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A2" w:rsidRDefault="00253DA2" w:rsidP="00253D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253DA2" w:rsidRDefault="00253DA2" w:rsidP="00253DA2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внешней проверки отчета об исполнении бюджета</w:t>
      </w:r>
    </w:p>
    <w:p w:rsidR="00253DA2" w:rsidRDefault="00253DA2" w:rsidP="00253D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>» за 20</w:t>
      </w:r>
      <w:r w:rsidR="009B4A7A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253DA2" w:rsidRDefault="00253DA2" w:rsidP="00253DA2">
      <w:pPr>
        <w:jc w:val="center"/>
        <w:rPr>
          <w:sz w:val="26"/>
          <w:szCs w:val="26"/>
        </w:rPr>
      </w:pP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подготовлено в соответствии со ст. 264.4 Бюджетного кодекса Российской Федерации, решением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от </w:t>
      </w:r>
      <w:r w:rsidR="009B4A7A">
        <w:rPr>
          <w:sz w:val="26"/>
          <w:szCs w:val="26"/>
        </w:rPr>
        <w:t xml:space="preserve">18.12.2020 № 135-20 </w:t>
      </w:r>
      <w:r>
        <w:rPr>
          <w:sz w:val="26"/>
          <w:szCs w:val="26"/>
        </w:rPr>
        <w:t xml:space="preserve">«Об одобрении соглашений «О передаче полномочий по осуществлению внешнего муниципального финансового контроля», Положением «О </w:t>
      </w:r>
      <w:r w:rsidR="000030D8">
        <w:rPr>
          <w:sz w:val="26"/>
          <w:szCs w:val="26"/>
        </w:rPr>
        <w:t>К</w:t>
      </w:r>
      <w:bookmarkStart w:id="0" w:name="_GoBack"/>
      <w:bookmarkEnd w:id="0"/>
      <w:r>
        <w:rPr>
          <w:sz w:val="26"/>
          <w:szCs w:val="26"/>
        </w:rPr>
        <w:t>онтрольно-счетном органе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район».</w:t>
      </w:r>
    </w:p>
    <w:p w:rsidR="00253DA2" w:rsidRDefault="00253DA2" w:rsidP="00253DA2">
      <w:pPr>
        <w:rPr>
          <w:sz w:val="26"/>
          <w:szCs w:val="26"/>
        </w:rPr>
      </w:pP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Отчет об исполнении бюджета муниципального образования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>» представлен администрацией муниципального образования в Контрольно-счетный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="009B4A7A">
        <w:rPr>
          <w:sz w:val="26"/>
          <w:szCs w:val="26"/>
        </w:rPr>
        <w:t>12</w:t>
      </w:r>
      <w:r>
        <w:rPr>
          <w:sz w:val="26"/>
          <w:szCs w:val="26"/>
        </w:rPr>
        <w:t xml:space="preserve"> апреля 202</w:t>
      </w:r>
      <w:r w:rsidR="009B4A7A">
        <w:rPr>
          <w:sz w:val="26"/>
          <w:szCs w:val="26"/>
        </w:rPr>
        <w:t>1</w:t>
      </w:r>
      <w:r>
        <w:rPr>
          <w:sz w:val="26"/>
          <w:szCs w:val="26"/>
        </w:rPr>
        <w:t xml:space="preserve"> года. 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годовым отчетом об исполнении бюджета представлены следующие документы и материалы: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решения об исполнении бюджета с приложениями;</w:t>
      </w:r>
    </w:p>
    <w:p w:rsidR="00D65CCD" w:rsidRDefault="00D65CCD" w:rsidP="00D65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состоянии муниципальных долговых обязательств на 1 января 202</w:t>
      </w:r>
      <w:r w:rsidR="009B4A7A">
        <w:rPr>
          <w:sz w:val="26"/>
          <w:szCs w:val="26"/>
        </w:rPr>
        <w:t>1</w:t>
      </w:r>
      <w:r>
        <w:rPr>
          <w:sz w:val="26"/>
          <w:szCs w:val="26"/>
        </w:rPr>
        <w:t xml:space="preserve"> года;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расходовании средств резервного фонда администрации МО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>» за 20</w:t>
      </w:r>
      <w:r w:rsidR="009B4A7A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реализации муниципальных целевых программ,</w:t>
      </w:r>
      <w:r w:rsidRPr="008A63B6">
        <w:rPr>
          <w:sz w:val="26"/>
          <w:szCs w:val="26"/>
        </w:rPr>
        <w:t xml:space="preserve"> предусмотренных к финансированию за счет средств бюджета МО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>», за 20</w:t>
      </w:r>
      <w:r w:rsidR="009B4A7A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отчету об исполнении бюджета МО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>» за 20</w:t>
      </w:r>
      <w:r w:rsidR="009B4A7A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 анализом исполнения бюджета по доходам и расходам. </w:t>
      </w:r>
    </w:p>
    <w:p w:rsidR="004A3C4A" w:rsidRPr="004A3C4A" w:rsidRDefault="004A3C4A" w:rsidP="004A3C4A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  <w:r w:rsidRPr="004A3C4A">
        <w:rPr>
          <w:rFonts w:eastAsia="Calibri"/>
          <w:b/>
          <w:sz w:val="26"/>
          <w:szCs w:val="26"/>
        </w:rPr>
        <w:t>В нарушение ст. Положения о бюджетном процессе</w:t>
      </w:r>
      <w:r>
        <w:rPr>
          <w:rFonts w:eastAsia="Calibri"/>
          <w:sz w:val="26"/>
          <w:szCs w:val="26"/>
        </w:rPr>
        <w:t xml:space="preserve"> в МО «</w:t>
      </w:r>
      <w:proofErr w:type="spellStart"/>
      <w:r>
        <w:rPr>
          <w:rFonts w:eastAsia="Calibri"/>
          <w:sz w:val="26"/>
          <w:szCs w:val="26"/>
        </w:rPr>
        <w:t>Борецкое</w:t>
      </w:r>
      <w:proofErr w:type="spellEnd"/>
      <w:r>
        <w:rPr>
          <w:rFonts w:eastAsia="Calibri"/>
          <w:sz w:val="26"/>
          <w:szCs w:val="26"/>
        </w:rPr>
        <w:t xml:space="preserve">» суммовые показатели в </w:t>
      </w:r>
      <w:r w:rsidRPr="004A3C4A">
        <w:rPr>
          <w:rFonts w:eastAsia="Calibri"/>
          <w:sz w:val="26"/>
          <w:szCs w:val="26"/>
        </w:rPr>
        <w:t>пояснительн</w:t>
      </w:r>
      <w:r>
        <w:rPr>
          <w:rFonts w:eastAsia="Calibri"/>
          <w:sz w:val="26"/>
          <w:szCs w:val="26"/>
        </w:rPr>
        <w:t>ой</w:t>
      </w:r>
      <w:r w:rsidRPr="004A3C4A">
        <w:rPr>
          <w:rFonts w:eastAsia="Calibri"/>
          <w:sz w:val="26"/>
          <w:szCs w:val="26"/>
        </w:rPr>
        <w:t xml:space="preserve"> записк</w:t>
      </w:r>
      <w:r>
        <w:rPr>
          <w:rFonts w:eastAsia="Calibri"/>
          <w:sz w:val="26"/>
          <w:szCs w:val="26"/>
        </w:rPr>
        <w:t>е</w:t>
      </w:r>
      <w:r w:rsidRPr="004A3C4A">
        <w:rPr>
          <w:rFonts w:eastAsia="Calibri"/>
          <w:sz w:val="26"/>
          <w:szCs w:val="26"/>
        </w:rPr>
        <w:t xml:space="preserve"> к проекту решения</w:t>
      </w:r>
      <w:r>
        <w:rPr>
          <w:rFonts w:eastAsia="Calibri"/>
          <w:sz w:val="26"/>
          <w:szCs w:val="26"/>
        </w:rPr>
        <w:t xml:space="preserve"> отражены в рублях, следует - в </w:t>
      </w:r>
      <w:proofErr w:type="spellStart"/>
      <w:r>
        <w:rPr>
          <w:rFonts w:eastAsia="Calibri"/>
          <w:sz w:val="26"/>
          <w:szCs w:val="26"/>
        </w:rPr>
        <w:t>тыс.руб</w:t>
      </w:r>
      <w:proofErr w:type="spellEnd"/>
      <w:r w:rsidR="007B1B70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 одним десятичным знаком после запятой.</w:t>
      </w:r>
    </w:p>
    <w:p w:rsidR="00253DA2" w:rsidRPr="006D50D0" w:rsidRDefault="00253DA2" w:rsidP="00253DA2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Pr="006D50D0">
        <w:rPr>
          <w:rFonts w:eastAsia="Calibri"/>
          <w:sz w:val="26"/>
          <w:szCs w:val="26"/>
        </w:rPr>
        <w:t xml:space="preserve">Согласно представленному </w:t>
      </w:r>
      <w:r>
        <w:rPr>
          <w:rFonts w:eastAsia="Calibri"/>
          <w:sz w:val="26"/>
          <w:szCs w:val="26"/>
        </w:rPr>
        <w:t>о</w:t>
      </w:r>
      <w:r w:rsidRPr="006D50D0">
        <w:rPr>
          <w:rFonts w:eastAsia="Calibri"/>
          <w:sz w:val="26"/>
          <w:szCs w:val="26"/>
        </w:rPr>
        <w:t xml:space="preserve">тчету </w:t>
      </w:r>
      <w:r w:rsidRPr="001F416A">
        <w:rPr>
          <w:rFonts w:eastAsia="Calibri"/>
          <w:b/>
          <w:i/>
          <w:sz w:val="26"/>
          <w:szCs w:val="26"/>
        </w:rPr>
        <w:t>доходы</w:t>
      </w:r>
      <w:r w:rsidRPr="009F3D98">
        <w:rPr>
          <w:rFonts w:eastAsia="Calibri"/>
          <w:b/>
          <w:sz w:val="26"/>
          <w:szCs w:val="26"/>
        </w:rPr>
        <w:t xml:space="preserve"> </w:t>
      </w:r>
      <w:r w:rsidRPr="009F3D98">
        <w:rPr>
          <w:rFonts w:eastAsia="Calibri"/>
          <w:sz w:val="26"/>
          <w:szCs w:val="26"/>
        </w:rPr>
        <w:t>местного бюджета в 20</w:t>
      </w:r>
      <w:r w:rsidR="009B4A7A">
        <w:rPr>
          <w:rFonts w:eastAsia="Calibri"/>
          <w:sz w:val="26"/>
          <w:szCs w:val="26"/>
        </w:rPr>
        <w:t>20</w:t>
      </w:r>
      <w:r w:rsidRPr="009F3D98">
        <w:rPr>
          <w:rFonts w:eastAsia="Calibri"/>
          <w:sz w:val="26"/>
          <w:szCs w:val="26"/>
        </w:rPr>
        <w:t xml:space="preserve"> году</w:t>
      </w:r>
      <w:r w:rsidRPr="006D50D0">
        <w:rPr>
          <w:rFonts w:eastAsia="Calibri"/>
          <w:sz w:val="26"/>
          <w:szCs w:val="26"/>
        </w:rPr>
        <w:t xml:space="preserve"> составили </w:t>
      </w:r>
      <w:r w:rsidR="00D65CCD">
        <w:rPr>
          <w:rFonts w:eastAsia="Calibri"/>
          <w:sz w:val="26"/>
          <w:szCs w:val="26"/>
        </w:rPr>
        <w:t>1</w:t>
      </w:r>
      <w:r w:rsidR="009B4A7A">
        <w:rPr>
          <w:rFonts w:eastAsia="Calibri"/>
          <w:sz w:val="26"/>
          <w:szCs w:val="26"/>
        </w:rPr>
        <w:t>0 597,6</w:t>
      </w:r>
      <w:r w:rsidR="00D65CCD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или </w:t>
      </w:r>
      <w:r>
        <w:rPr>
          <w:rFonts w:eastAsia="Calibri"/>
          <w:sz w:val="26"/>
          <w:szCs w:val="26"/>
        </w:rPr>
        <w:t>10</w:t>
      </w:r>
      <w:r w:rsidR="009B4A7A">
        <w:rPr>
          <w:rFonts w:eastAsia="Calibri"/>
          <w:sz w:val="26"/>
          <w:szCs w:val="26"/>
        </w:rPr>
        <w:t>1</w:t>
      </w:r>
      <w:r w:rsidRPr="006D50D0">
        <w:rPr>
          <w:rFonts w:eastAsia="Calibri"/>
          <w:sz w:val="26"/>
          <w:szCs w:val="26"/>
        </w:rPr>
        <w:t> % к показателям прогнозного поступления доходов, утвержденным решением о бюджете МО «</w:t>
      </w:r>
      <w:proofErr w:type="spellStart"/>
      <w:r>
        <w:rPr>
          <w:rFonts w:eastAsia="Calibri"/>
          <w:sz w:val="26"/>
          <w:szCs w:val="26"/>
        </w:rPr>
        <w:t>Борецкое</w:t>
      </w:r>
      <w:proofErr w:type="spellEnd"/>
      <w:r w:rsidRPr="006D50D0">
        <w:rPr>
          <w:rFonts w:eastAsia="Calibri"/>
          <w:sz w:val="26"/>
          <w:szCs w:val="26"/>
        </w:rPr>
        <w:t>». План поступления доходов на 20</w:t>
      </w:r>
      <w:r w:rsidR="009B4A7A">
        <w:rPr>
          <w:rFonts w:eastAsia="Calibri"/>
          <w:sz w:val="26"/>
          <w:szCs w:val="26"/>
        </w:rPr>
        <w:t>20</w:t>
      </w:r>
      <w:r w:rsidRPr="006D50D0">
        <w:rPr>
          <w:rFonts w:eastAsia="Calibri"/>
          <w:sz w:val="26"/>
          <w:szCs w:val="26"/>
        </w:rPr>
        <w:t xml:space="preserve"> год утвержден в сумме </w:t>
      </w:r>
      <w:r w:rsidR="00D65CCD">
        <w:rPr>
          <w:rFonts w:eastAsia="Calibri"/>
          <w:sz w:val="26"/>
          <w:szCs w:val="26"/>
        </w:rPr>
        <w:t>1</w:t>
      </w:r>
      <w:r w:rsidR="009B4A7A">
        <w:rPr>
          <w:rFonts w:eastAsia="Calibri"/>
          <w:sz w:val="26"/>
          <w:szCs w:val="26"/>
        </w:rPr>
        <w:t>0 496,1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</w:t>
      </w:r>
    </w:p>
    <w:p w:rsidR="00253DA2" w:rsidRPr="006D50D0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Показатели исполнения бюджета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9B4A7A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доходам </w:t>
      </w:r>
      <w:r w:rsidR="009B4A7A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Pr="006D50D0">
        <w:rPr>
          <w:rFonts w:ascii="Times New Roman" w:eastAsia="Calibri" w:hAnsi="Times New Roman" w:cs="Times New Roman"/>
          <w:sz w:val="26"/>
          <w:szCs w:val="26"/>
        </w:rPr>
        <w:t>соответствуют показателям, отраженным в Отчете об исполнении бюджета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9B4A7A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</w:t>
      </w:r>
      <w:r w:rsidR="009B4A7A">
        <w:rPr>
          <w:rFonts w:ascii="Times New Roman" w:eastAsia="Calibri" w:hAnsi="Times New Roman" w:cs="Times New Roman"/>
          <w:sz w:val="26"/>
          <w:szCs w:val="26"/>
        </w:rPr>
        <w:t xml:space="preserve">: не отражено поступление земельного налога с организаций в сумме 1,3 </w:t>
      </w:r>
      <w:proofErr w:type="spellStart"/>
      <w:r w:rsidR="009B4A7A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9B4A7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53DA2" w:rsidRPr="006D50D0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Прогнозное поступление налоговых и неналоговых доходов в бюджете МО «</w:t>
      </w:r>
      <w:proofErr w:type="spellStart"/>
      <w:r w:rsidRPr="00E0357D"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3113B9">
        <w:rPr>
          <w:rFonts w:ascii="Times New Roman" w:eastAsia="Calibri" w:hAnsi="Times New Roman" w:cs="Times New Roman"/>
          <w:sz w:val="26"/>
          <w:szCs w:val="26"/>
        </w:rPr>
        <w:t>»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утверждено в сумме </w:t>
      </w:r>
      <w:r w:rsidR="00D65CCD">
        <w:rPr>
          <w:rFonts w:ascii="Times New Roman" w:eastAsia="Calibri" w:hAnsi="Times New Roman" w:cs="Times New Roman"/>
          <w:sz w:val="26"/>
          <w:szCs w:val="26"/>
        </w:rPr>
        <w:t>2</w:t>
      </w:r>
      <w:r w:rsidR="009B4A7A">
        <w:rPr>
          <w:rFonts w:ascii="Times New Roman" w:eastAsia="Calibri" w:hAnsi="Times New Roman" w:cs="Times New Roman"/>
          <w:sz w:val="26"/>
          <w:szCs w:val="26"/>
        </w:rPr>
        <w:t> 410,9</w:t>
      </w:r>
      <w:r w:rsidR="00D65C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. Удельный вес собственных доходов МО «</w:t>
      </w:r>
      <w:proofErr w:type="spellStart"/>
      <w:r w:rsidRPr="00E0357D"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 w:rsidR="00D65CCD">
        <w:rPr>
          <w:rFonts w:ascii="Times New Roman" w:eastAsia="Calibri" w:hAnsi="Times New Roman" w:cs="Times New Roman"/>
          <w:sz w:val="26"/>
          <w:szCs w:val="26"/>
        </w:rPr>
        <w:t>2</w:t>
      </w:r>
      <w:r w:rsidR="009B4A7A">
        <w:rPr>
          <w:rFonts w:ascii="Times New Roman" w:eastAsia="Calibri" w:hAnsi="Times New Roman" w:cs="Times New Roman"/>
          <w:sz w:val="26"/>
          <w:szCs w:val="26"/>
        </w:rPr>
        <w:t>3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%. Поступление налоговых и неналоговых доходов в бюджет составило </w:t>
      </w:r>
      <w:r w:rsidR="00D65CCD">
        <w:rPr>
          <w:rFonts w:ascii="Times New Roman" w:eastAsia="Calibri" w:hAnsi="Times New Roman" w:cs="Times New Roman"/>
          <w:sz w:val="26"/>
          <w:szCs w:val="26"/>
        </w:rPr>
        <w:t>2</w:t>
      </w:r>
      <w:r w:rsidR="009B4A7A">
        <w:rPr>
          <w:rFonts w:ascii="Times New Roman" w:eastAsia="Calibri" w:hAnsi="Times New Roman" w:cs="Times New Roman"/>
          <w:sz w:val="26"/>
          <w:szCs w:val="26"/>
        </w:rPr>
        <w:t> 512,4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D65CCD">
        <w:rPr>
          <w:rFonts w:ascii="Times New Roman" w:eastAsia="Calibri" w:hAnsi="Times New Roman" w:cs="Times New Roman"/>
          <w:sz w:val="26"/>
          <w:szCs w:val="26"/>
        </w:rPr>
        <w:t>0</w:t>
      </w:r>
      <w:r w:rsidR="009B4A7A">
        <w:rPr>
          <w:rFonts w:ascii="Times New Roman" w:eastAsia="Calibri" w:hAnsi="Times New Roman" w:cs="Times New Roman"/>
          <w:sz w:val="26"/>
          <w:szCs w:val="26"/>
        </w:rPr>
        <w:t>4,2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назначений. </w:t>
      </w:r>
    </w:p>
    <w:p w:rsidR="00253DA2" w:rsidRPr="006D50D0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В структуре </w:t>
      </w:r>
      <w:r w:rsidR="002A3ADC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доходов МО «</w:t>
      </w:r>
      <w:proofErr w:type="spellStart"/>
      <w:r w:rsidRPr="00E0357D"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наибольший удельный вес составляют: налог на </w:t>
      </w:r>
      <w:r>
        <w:rPr>
          <w:rFonts w:ascii="Times New Roman" w:eastAsia="Calibri" w:hAnsi="Times New Roman" w:cs="Times New Roman"/>
          <w:sz w:val="26"/>
          <w:szCs w:val="26"/>
        </w:rPr>
        <w:t>доходы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физических лиц – </w:t>
      </w:r>
      <w:r w:rsidR="00D65CCD">
        <w:rPr>
          <w:rFonts w:ascii="Times New Roman" w:eastAsia="Calibri" w:hAnsi="Times New Roman" w:cs="Times New Roman"/>
          <w:sz w:val="26"/>
          <w:szCs w:val="26"/>
        </w:rPr>
        <w:t>8</w:t>
      </w:r>
      <w:r w:rsidR="002A3ADC">
        <w:rPr>
          <w:rFonts w:ascii="Times New Roman" w:eastAsia="Calibri" w:hAnsi="Times New Roman" w:cs="Times New Roman"/>
          <w:sz w:val="26"/>
          <w:szCs w:val="26"/>
        </w:rPr>
        <w:t>2,6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%</w:t>
      </w:r>
      <w:r>
        <w:rPr>
          <w:rFonts w:ascii="Times New Roman" w:eastAsia="Calibri" w:hAnsi="Times New Roman" w:cs="Times New Roman"/>
          <w:sz w:val="26"/>
          <w:szCs w:val="26"/>
        </w:rPr>
        <w:t>, земельный н</w:t>
      </w:r>
      <w:r w:rsidRPr="006D50D0">
        <w:rPr>
          <w:rFonts w:ascii="Times New Roman" w:eastAsia="Calibri" w:hAnsi="Times New Roman" w:cs="Times New Roman"/>
          <w:sz w:val="26"/>
          <w:szCs w:val="26"/>
        </w:rPr>
        <w:t>алог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–</w:t>
      </w:r>
      <w:r w:rsidR="00D65CCD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2A3ADC">
        <w:rPr>
          <w:rFonts w:ascii="Times New Roman" w:eastAsia="Calibri" w:hAnsi="Times New Roman" w:cs="Times New Roman"/>
          <w:sz w:val="26"/>
          <w:szCs w:val="26"/>
        </w:rPr>
        <w:t>0</w:t>
      </w:r>
      <w:r w:rsidR="00D65CCD">
        <w:rPr>
          <w:rFonts w:ascii="Times New Roman" w:eastAsia="Calibri" w:hAnsi="Times New Roman" w:cs="Times New Roman"/>
          <w:sz w:val="26"/>
          <w:szCs w:val="26"/>
        </w:rPr>
        <w:t>,2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2BFD" w:rsidRDefault="00253DA2" w:rsidP="00253DA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  <w:r w:rsidRPr="0032582E">
        <w:rPr>
          <w:rFonts w:eastAsia="Calibri"/>
          <w:sz w:val="26"/>
          <w:szCs w:val="26"/>
        </w:rPr>
        <w:t>Поступление налоговых доходов составил</w:t>
      </w:r>
      <w:r>
        <w:rPr>
          <w:rFonts w:eastAsia="Calibri"/>
          <w:sz w:val="26"/>
          <w:szCs w:val="26"/>
        </w:rPr>
        <w:t>о</w:t>
      </w:r>
      <w:r w:rsidRPr="0032582E">
        <w:rPr>
          <w:rFonts w:eastAsia="Calibri"/>
          <w:sz w:val="26"/>
          <w:szCs w:val="26"/>
        </w:rPr>
        <w:t xml:space="preserve"> </w:t>
      </w:r>
      <w:r w:rsidR="00D65CCD">
        <w:rPr>
          <w:rFonts w:eastAsia="Calibri"/>
          <w:sz w:val="26"/>
          <w:szCs w:val="26"/>
        </w:rPr>
        <w:t>1</w:t>
      </w:r>
      <w:r w:rsidR="00F83A89">
        <w:rPr>
          <w:rFonts w:eastAsia="Calibri"/>
          <w:sz w:val="26"/>
          <w:szCs w:val="26"/>
        </w:rPr>
        <w:t> 639,2</w:t>
      </w:r>
      <w:r w:rsidRPr="0032582E">
        <w:rPr>
          <w:rFonts w:eastAsia="Calibri"/>
          <w:sz w:val="26"/>
          <w:szCs w:val="26"/>
        </w:rPr>
        <w:t xml:space="preserve"> </w:t>
      </w:r>
      <w:proofErr w:type="spellStart"/>
      <w:r w:rsidRPr="0032582E">
        <w:rPr>
          <w:rFonts w:eastAsia="Calibri"/>
          <w:sz w:val="26"/>
          <w:szCs w:val="26"/>
        </w:rPr>
        <w:t>тыс.руб</w:t>
      </w:r>
      <w:proofErr w:type="spellEnd"/>
      <w:r w:rsidRPr="0032582E">
        <w:rPr>
          <w:rFonts w:eastAsia="Calibri"/>
          <w:sz w:val="26"/>
          <w:szCs w:val="26"/>
        </w:rPr>
        <w:t>.(</w:t>
      </w:r>
      <w:r>
        <w:rPr>
          <w:rFonts w:eastAsia="Calibri"/>
          <w:sz w:val="26"/>
          <w:szCs w:val="26"/>
        </w:rPr>
        <w:t>1</w:t>
      </w:r>
      <w:r w:rsidR="00D65CCD">
        <w:rPr>
          <w:rFonts w:eastAsia="Calibri"/>
          <w:sz w:val="26"/>
          <w:szCs w:val="26"/>
        </w:rPr>
        <w:t>0</w:t>
      </w:r>
      <w:r w:rsidR="00F83A89">
        <w:rPr>
          <w:rFonts w:eastAsia="Calibri"/>
          <w:sz w:val="26"/>
          <w:szCs w:val="26"/>
        </w:rPr>
        <w:t>5</w:t>
      </w:r>
      <w:r w:rsidR="00D65CCD">
        <w:rPr>
          <w:rFonts w:eastAsia="Calibri"/>
          <w:sz w:val="26"/>
          <w:szCs w:val="26"/>
        </w:rPr>
        <w:t>,</w:t>
      </w:r>
      <w:r w:rsidR="00F83A89">
        <w:rPr>
          <w:rFonts w:eastAsia="Calibri"/>
          <w:sz w:val="26"/>
          <w:szCs w:val="26"/>
        </w:rPr>
        <w:t>3</w:t>
      </w:r>
      <w:r w:rsidRPr="0032582E">
        <w:rPr>
          <w:rFonts w:eastAsia="Calibri"/>
          <w:sz w:val="26"/>
          <w:szCs w:val="26"/>
        </w:rPr>
        <w:t xml:space="preserve"> %). Поступление налога на доходы физических лиц перевыполнено на</w:t>
      </w:r>
      <w:r w:rsidR="00F83A89">
        <w:rPr>
          <w:rFonts w:eastAsia="Calibri"/>
          <w:sz w:val="26"/>
          <w:szCs w:val="26"/>
        </w:rPr>
        <w:t xml:space="preserve"> 3,2</w:t>
      </w:r>
      <w:r w:rsidRPr="0032582E">
        <w:rPr>
          <w:rFonts w:eastAsia="Calibri"/>
          <w:sz w:val="26"/>
          <w:szCs w:val="26"/>
        </w:rPr>
        <w:t xml:space="preserve"> % и составило </w:t>
      </w:r>
      <w:r w:rsidR="00D65CCD">
        <w:rPr>
          <w:rFonts w:eastAsia="Calibri"/>
          <w:sz w:val="26"/>
          <w:szCs w:val="26"/>
        </w:rPr>
        <w:t>1</w:t>
      </w:r>
      <w:r w:rsidR="00F83A89">
        <w:rPr>
          <w:rFonts w:eastAsia="Calibri"/>
          <w:sz w:val="26"/>
          <w:szCs w:val="26"/>
        </w:rPr>
        <w:t>354,5</w:t>
      </w:r>
      <w:r w:rsidRPr="0032582E">
        <w:rPr>
          <w:rFonts w:eastAsia="Calibri"/>
          <w:sz w:val="26"/>
          <w:szCs w:val="26"/>
        </w:rPr>
        <w:t xml:space="preserve"> </w:t>
      </w:r>
      <w:proofErr w:type="spellStart"/>
      <w:r w:rsidRPr="0032582E">
        <w:rPr>
          <w:rFonts w:eastAsia="Calibri"/>
          <w:sz w:val="26"/>
          <w:szCs w:val="26"/>
        </w:rPr>
        <w:t>тыс.руб</w:t>
      </w:r>
      <w:proofErr w:type="spellEnd"/>
      <w:r w:rsidRPr="0032582E">
        <w:rPr>
          <w:rFonts w:eastAsia="Calibri"/>
          <w:sz w:val="26"/>
          <w:szCs w:val="26"/>
        </w:rPr>
        <w:t xml:space="preserve">. </w:t>
      </w:r>
    </w:p>
    <w:p w:rsidR="00253DA2" w:rsidRPr="0032582E" w:rsidRDefault="00F02BFD" w:rsidP="007B1B7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    </w:t>
      </w:r>
      <w:r w:rsidR="00253DA2" w:rsidRPr="00DC1E35">
        <w:rPr>
          <w:rFonts w:eastAsia="Calibri"/>
          <w:sz w:val="26"/>
          <w:szCs w:val="26"/>
        </w:rPr>
        <w:t>Поступило налога на имущество физических</w:t>
      </w:r>
      <w:r>
        <w:rPr>
          <w:rFonts w:eastAsia="Calibri"/>
          <w:sz w:val="26"/>
          <w:szCs w:val="26"/>
        </w:rPr>
        <w:t xml:space="preserve"> лиц</w:t>
      </w:r>
      <w:r w:rsidR="00253DA2" w:rsidRPr="00DC1E35">
        <w:rPr>
          <w:rFonts w:eastAsia="Calibri"/>
          <w:sz w:val="26"/>
          <w:szCs w:val="26"/>
        </w:rPr>
        <w:t xml:space="preserve"> </w:t>
      </w:r>
      <w:r w:rsidR="00F83A89">
        <w:rPr>
          <w:rFonts w:eastAsia="Calibri"/>
          <w:sz w:val="26"/>
          <w:szCs w:val="26"/>
        </w:rPr>
        <w:t>114,4</w:t>
      </w:r>
      <w:r w:rsidR="00253DA2" w:rsidRPr="00DC1E35">
        <w:rPr>
          <w:rFonts w:eastAsia="Calibri"/>
          <w:sz w:val="26"/>
          <w:szCs w:val="26"/>
        </w:rPr>
        <w:t xml:space="preserve"> </w:t>
      </w:r>
      <w:proofErr w:type="spellStart"/>
      <w:r w:rsidR="00253DA2" w:rsidRPr="00DC1E35">
        <w:rPr>
          <w:rFonts w:eastAsia="Calibri"/>
          <w:sz w:val="26"/>
          <w:szCs w:val="26"/>
        </w:rPr>
        <w:t>тыс.руб</w:t>
      </w:r>
      <w:proofErr w:type="spellEnd"/>
      <w:r w:rsidR="00253DA2" w:rsidRPr="00DC1E35">
        <w:rPr>
          <w:rFonts w:eastAsia="Calibri"/>
          <w:sz w:val="26"/>
          <w:szCs w:val="26"/>
        </w:rPr>
        <w:t xml:space="preserve">., плановые показатели выполнены </w:t>
      </w:r>
      <w:r w:rsidR="00253DA2">
        <w:rPr>
          <w:rFonts w:eastAsia="Calibri"/>
          <w:sz w:val="26"/>
          <w:szCs w:val="26"/>
        </w:rPr>
        <w:t xml:space="preserve">на </w:t>
      </w:r>
      <w:r w:rsidR="00F83A89">
        <w:rPr>
          <w:rFonts w:eastAsia="Calibri"/>
          <w:sz w:val="26"/>
          <w:szCs w:val="26"/>
        </w:rPr>
        <w:t>125,7</w:t>
      </w:r>
      <w:r w:rsidR="00253DA2">
        <w:rPr>
          <w:rFonts w:eastAsia="Calibri"/>
          <w:sz w:val="26"/>
          <w:szCs w:val="26"/>
        </w:rPr>
        <w:t xml:space="preserve"> %</w:t>
      </w:r>
      <w:r>
        <w:rPr>
          <w:rFonts w:eastAsia="Calibri"/>
          <w:sz w:val="26"/>
          <w:szCs w:val="26"/>
        </w:rPr>
        <w:t>.</w:t>
      </w:r>
      <w:r w:rsidR="00253DA2" w:rsidRPr="00DC1E35">
        <w:rPr>
          <w:rFonts w:eastAsia="Calibri"/>
          <w:sz w:val="26"/>
          <w:szCs w:val="26"/>
        </w:rPr>
        <w:t xml:space="preserve"> </w:t>
      </w:r>
      <w:r w:rsidR="00253DA2">
        <w:rPr>
          <w:rFonts w:eastAsia="Calibri"/>
          <w:sz w:val="26"/>
          <w:szCs w:val="26"/>
        </w:rPr>
        <w:t>Земельный н</w:t>
      </w:r>
      <w:r w:rsidR="00253DA2" w:rsidRPr="0032582E">
        <w:rPr>
          <w:rFonts w:eastAsia="Calibri"/>
          <w:sz w:val="26"/>
          <w:szCs w:val="26"/>
        </w:rPr>
        <w:t>алог</w:t>
      </w:r>
      <w:r>
        <w:rPr>
          <w:rFonts w:eastAsia="Calibri"/>
          <w:sz w:val="26"/>
          <w:szCs w:val="26"/>
        </w:rPr>
        <w:t xml:space="preserve"> с физических лиц </w:t>
      </w:r>
      <w:r w:rsidR="00253DA2" w:rsidRPr="0032582E">
        <w:rPr>
          <w:rFonts w:eastAsia="Calibri"/>
          <w:sz w:val="26"/>
          <w:szCs w:val="26"/>
        </w:rPr>
        <w:t xml:space="preserve">исполнен на </w:t>
      </w:r>
      <w:r w:rsidR="00F83A89">
        <w:rPr>
          <w:rFonts w:eastAsia="Calibri"/>
          <w:sz w:val="26"/>
          <w:szCs w:val="26"/>
        </w:rPr>
        <w:t>112</w:t>
      </w:r>
      <w:r w:rsidR="00253DA2">
        <w:rPr>
          <w:rFonts w:eastAsia="Calibri"/>
          <w:sz w:val="26"/>
          <w:szCs w:val="26"/>
        </w:rPr>
        <w:t xml:space="preserve"> </w:t>
      </w:r>
      <w:r w:rsidR="00253DA2" w:rsidRPr="0032582E">
        <w:rPr>
          <w:rFonts w:eastAsia="Calibri"/>
          <w:sz w:val="26"/>
          <w:szCs w:val="26"/>
        </w:rPr>
        <w:t xml:space="preserve">% от плановых назначений и составил </w:t>
      </w:r>
      <w:r>
        <w:rPr>
          <w:rFonts w:eastAsia="Calibri"/>
          <w:sz w:val="26"/>
          <w:szCs w:val="26"/>
        </w:rPr>
        <w:t>1</w:t>
      </w:r>
      <w:r w:rsidR="00F83A89">
        <w:rPr>
          <w:rFonts w:eastAsia="Calibri"/>
          <w:sz w:val="26"/>
          <w:szCs w:val="26"/>
        </w:rPr>
        <w:t>67</w:t>
      </w:r>
      <w:r w:rsidR="00253DA2" w:rsidRPr="0032582E">
        <w:rPr>
          <w:rFonts w:eastAsia="Calibri"/>
          <w:sz w:val="26"/>
          <w:szCs w:val="26"/>
        </w:rPr>
        <w:t xml:space="preserve"> </w:t>
      </w:r>
      <w:proofErr w:type="spellStart"/>
      <w:r w:rsidR="00253DA2" w:rsidRPr="0032582E">
        <w:rPr>
          <w:rFonts w:eastAsia="Calibri"/>
          <w:sz w:val="26"/>
          <w:szCs w:val="26"/>
        </w:rPr>
        <w:t>тыс.руб</w:t>
      </w:r>
      <w:proofErr w:type="spellEnd"/>
      <w:r w:rsidR="00253DA2" w:rsidRPr="0032582E">
        <w:rPr>
          <w:rFonts w:eastAsia="Calibri"/>
          <w:sz w:val="26"/>
          <w:szCs w:val="26"/>
        </w:rPr>
        <w:t>.</w:t>
      </w:r>
      <w:r w:rsidRPr="00F02BFD">
        <w:rPr>
          <w:rFonts w:eastAsia="Calibri"/>
          <w:sz w:val="26"/>
          <w:szCs w:val="26"/>
        </w:rPr>
        <w:t xml:space="preserve"> </w:t>
      </w:r>
    </w:p>
    <w:p w:rsidR="00253DA2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структуре </w:t>
      </w:r>
      <w:r>
        <w:rPr>
          <w:rFonts w:ascii="Times New Roman" w:eastAsia="Calibri" w:hAnsi="Times New Roman" w:cs="Times New Roman"/>
          <w:sz w:val="26"/>
          <w:szCs w:val="26"/>
        </w:rPr>
        <w:t>не</w:t>
      </w:r>
      <w:r w:rsidRPr="006D50D0">
        <w:rPr>
          <w:rFonts w:ascii="Times New Roman" w:eastAsia="Calibri" w:hAnsi="Times New Roman" w:cs="Times New Roman"/>
          <w:sz w:val="26"/>
          <w:szCs w:val="26"/>
        </w:rPr>
        <w:t>налоговых доходов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наибольший удельный вес составляют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F83A89">
        <w:rPr>
          <w:rFonts w:ascii="Times New Roman" w:eastAsia="Calibri" w:hAnsi="Times New Roman" w:cs="Times New Roman"/>
          <w:sz w:val="26"/>
          <w:szCs w:val="26"/>
        </w:rPr>
        <w:t>3,9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53DA2" w:rsidRPr="001F416A" w:rsidRDefault="00F02BFD" w:rsidP="00253D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</w:t>
      </w:r>
      <w:r w:rsidR="00253DA2" w:rsidRPr="0032582E">
        <w:rPr>
          <w:rFonts w:eastAsia="Calibri"/>
          <w:sz w:val="26"/>
          <w:szCs w:val="26"/>
        </w:rPr>
        <w:t xml:space="preserve">Неналоговые доходы выполнены на </w:t>
      </w:r>
      <w:r w:rsidR="00B90299">
        <w:rPr>
          <w:rFonts w:eastAsia="Calibri"/>
          <w:sz w:val="26"/>
          <w:szCs w:val="26"/>
        </w:rPr>
        <w:t>96</w:t>
      </w:r>
      <w:r w:rsidR="00253DA2">
        <w:rPr>
          <w:rFonts w:eastAsia="Calibri"/>
          <w:sz w:val="26"/>
          <w:szCs w:val="26"/>
        </w:rPr>
        <w:t xml:space="preserve"> </w:t>
      </w:r>
      <w:r w:rsidR="00253DA2" w:rsidRPr="0032582E">
        <w:rPr>
          <w:rFonts w:eastAsia="Calibri"/>
          <w:sz w:val="26"/>
          <w:szCs w:val="26"/>
        </w:rPr>
        <w:t xml:space="preserve">% от плановых назначений и составили </w:t>
      </w:r>
      <w:r>
        <w:rPr>
          <w:rFonts w:eastAsia="Calibri"/>
          <w:sz w:val="26"/>
          <w:szCs w:val="26"/>
        </w:rPr>
        <w:t>1 064,7</w:t>
      </w:r>
      <w:r w:rsidR="00253DA2" w:rsidRPr="0032582E">
        <w:rPr>
          <w:rFonts w:eastAsia="Calibri"/>
          <w:sz w:val="26"/>
          <w:szCs w:val="26"/>
        </w:rPr>
        <w:t xml:space="preserve"> </w:t>
      </w:r>
      <w:proofErr w:type="spellStart"/>
      <w:r w:rsidR="00253DA2" w:rsidRPr="0032582E">
        <w:rPr>
          <w:rFonts w:eastAsia="Calibri"/>
          <w:sz w:val="26"/>
          <w:szCs w:val="26"/>
        </w:rPr>
        <w:t>тыс.руб</w:t>
      </w:r>
      <w:proofErr w:type="spellEnd"/>
      <w:r w:rsidR="00253DA2" w:rsidRPr="0032582E">
        <w:rPr>
          <w:rFonts w:eastAsia="Calibri"/>
          <w:sz w:val="26"/>
          <w:szCs w:val="26"/>
        </w:rPr>
        <w:t>.</w:t>
      </w:r>
      <w:r w:rsidR="00253DA2">
        <w:rPr>
          <w:rFonts w:eastAsia="Calibri"/>
          <w:sz w:val="26"/>
          <w:szCs w:val="26"/>
        </w:rPr>
        <w:t xml:space="preserve"> Прочие поступления от использования имущества составили </w:t>
      </w:r>
      <w:r w:rsidR="00B90299">
        <w:rPr>
          <w:rFonts w:eastAsia="Calibri"/>
          <w:sz w:val="26"/>
          <w:szCs w:val="26"/>
        </w:rPr>
        <w:t>583,5</w:t>
      </w:r>
      <w:r w:rsidR="00253DA2">
        <w:rPr>
          <w:rFonts w:eastAsia="Calibri"/>
          <w:sz w:val="26"/>
          <w:szCs w:val="26"/>
        </w:rPr>
        <w:t xml:space="preserve"> </w:t>
      </w:r>
      <w:proofErr w:type="spellStart"/>
      <w:r w:rsidR="00253DA2">
        <w:rPr>
          <w:rFonts w:eastAsia="Calibri"/>
          <w:sz w:val="26"/>
          <w:szCs w:val="26"/>
        </w:rPr>
        <w:t>тыс.руб</w:t>
      </w:r>
      <w:proofErr w:type="spellEnd"/>
      <w:r w:rsidR="00253DA2">
        <w:rPr>
          <w:rFonts w:eastAsia="Calibri"/>
          <w:sz w:val="26"/>
          <w:szCs w:val="26"/>
        </w:rPr>
        <w:t>. (1</w:t>
      </w:r>
      <w:r>
        <w:rPr>
          <w:rFonts w:eastAsia="Calibri"/>
          <w:sz w:val="26"/>
          <w:szCs w:val="26"/>
        </w:rPr>
        <w:t>0</w:t>
      </w:r>
      <w:r w:rsidR="00B90299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,2</w:t>
      </w:r>
      <w:r w:rsidR="00253DA2">
        <w:rPr>
          <w:rFonts w:eastAsia="Calibri"/>
          <w:sz w:val="26"/>
          <w:szCs w:val="26"/>
        </w:rPr>
        <w:t xml:space="preserve"> % выполнения), поступление доходов от сдачи в аренду имущества – </w:t>
      </w:r>
      <w:r w:rsidR="00B90299">
        <w:rPr>
          <w:rFonts w:eastAsia="Calibri"/>
          <w:sz w:val="26"/>
          <w:szCs w:val="26"/>
        </w:rPr>
        <w:t>236,3</w:t>
      </w:r>
      <w:r w:rsidR="00253DA2">
        <w:rPr>
          <w:rFonts w:eastAsia="Calibri"/>
          <w:sz w:val="26"/>
          <w:szCs w:val="26"/>
        </w:rPr>
        <w:t xml:space="preserve"> </w:t>
      </w:r>
      <w:proofErr w:type="spellStart"/>
      <w:r w:rsidR="00253DA2">
        <w:rPr>
          <w:rFonts w:eastAsia="Calibri"/>
          <w:sz w:val="26"/>
          <w:szCs w:val="26"/>
        </w:rPr>
        <w:t>тыс.руб</w:t>
      </w:r>
      <w:proofErr w:type="spellEnd"/>
      <w:r w:rsidR="00253DA2">
        <w:rPr>
          <w:rFonts w:eastAsia="Calibri"/>
          <w:sz w:val="26"/>
          <w:szCs w:val="26"/>
        </w:rPr>
        <w:t>. (1</w:t>
      </w:r>
      <w:r>
        <w:rPr>
          <w:rFonts w:eastAsia="Calibri"/>
          <w:sz w:val="26"/>
          <w:szCs w:val="26"/>
        </w:rPr>
        <w:t>0</w:t>
      </w:r>
      <w:r w:rsidR="00B90299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,</w:t>
      </w:r>
      <w:r w:rsidR="00B90299">
        <w:rPr>
          <w:rFonts w:eastAsia="Calibri"/>
          <w:sz w:val="26"/>
          <w:szCs w:val="26"/>
        </w:rPr>
        <w:t>7</w:t>
      </w:r>
      <w:r w:rsidR="00253DA2">
        <w:rPr>
          <w:rFonts w:eastAsia="Calibri"/>
          <w:sz w:val="26"/>
          <w:szCs w:val="26"/>
        </w:rPr>
        <w:t xml:space="preserve"> %). </w:t>
      </w:r>
      <w:r w:rsidR="00253DA2" w:rsidRPr="005C3E1C">
        <w:rPr>
          <w:rFonts w:eastAsia="Calibri"/>
          <w:sz w:val="26"/>
          <w:szCs w:val="26"/>
        </w:rPr>
        <w:t xml:space="preserve">Причины перевыполнения плановых назначений в пояснительной записке к отчету об исполнении бюджета </w:t>
      </w:r>
      <w:r w:rsidR="00AB06E8">
        <w:rPr>
          <w:rFonts w:eastAsia="Calibri"/>
          <w:sz w:val="26"/>
          <w:szCs w:val="26"/>
        </w:rPr>
        <w:t>не указаны</w:t>
      </w:r>
      <w:r w:rsidR="00253DA2">
        <w:rPr>
          <w:rFonts w:eastAsia="Calibri"/>
          <w:sz w:val="26"/>
          <w:szCs w:val="26"/>
        </w:rPr>
        <w:t>.</w:t>
      </w:r>
    </w:p>
    <w:p w:rsidR="00B90299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Доходы от продажи имущества составили </w:t>
      </w:r>
      <w:r w:rsidR="00B90299">
        <w:rPr>
          <w:rFonts w:ascii="Times New Roman" w:eastAsia="Calibri" w:hAnsi="Times New Roman" w:cs="Times New Roman"/>
          <w:sz w:val="26"/>
          <w:szCs w:val="26"/>
        </w:rPr>
        <w:t>53,4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AB06E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53DA2" w:rsidRPr="0032582E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>Прогнозное поступление безвозмездных поступлений в бюджет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» на 20</w:t>
      </w:r>
      <w:r w:rsidR="00B90299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утверждено в сумме </w:t>
      </w:r>
      <w:r w:rsidR="00AB06E8">
        <w:rPr>
          <w:rFonts w:ascii="Times New Roman" w:eastAsia="Calibri" w:hAnsi="Times New Roman" w:cs="Times New Roman"/>
          <w:sz w:val="26"/>
          <w:szCs w:val="26"/>
        </w:rPr>
        <w:t>8</w:t>
      </w:r>
      <w:r w:rsidR="00B90299">
        <w:rPr>
          <w:rFonts w:ascii="Times New Roman" w:eastAsia="Calibri" w:hAnsi="Times New Roman" w:cs="Times New Roman"/>
          <w:sz w:val="26"/>
          <w:szCs w:val="26"/>
        </w:rPr>
        <w:t> 085,2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 Удельный вес безвозмездных поступлений в бюджете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 w:rsidR="00AB06E8">
        <w:rPr>
          <w:rFonts w:ascii="Times New Roman" w:eastAsia="Calibri" w:hAnsi="Times New Roman" w:cs="Times New Roman"/>
          <w:sz w:val="26"/>
          <w:szCs w:val="26"/>
        </w:rPr>
        <w:t>7</w:t>
      </w:r>
      <w:r w:rsidR="00B90299">
        <w:rPr>
          <w:rFonts w:ascii="Times New Roman" w:eastAsia="Calibri" w:hAnsi="Times New Roman" w:cs="Times New Roman"/>
          <w:sz w:val="26"/>
          <w:szCs w:val="26"/>
        </w:rPr>
        <w:t>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  <w:r w:rsidRPr="00981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>Исполнение безвозмездных поступлений в бюджете за 20</w:t>
      </w:r>
      <w:r w:rsidR="00B90299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составило </w:t>
      </w:r>
      <w:r w:rsidR="00B90299">
        <w:rPr>
          <w:rFonts w:ascii="Times New Roman" w:eastAsia="Calibri" w:hAnsi="Times New Roman" w:cs="Times New Roman"/>
          <w:sz w:val="26"/>
          <w:szCs w:val="26"/>
        </w:rPr>
        <w:t>100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253DA2" w:rsidRPr="001F416A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Наибольшая доля поступивших безвозмездных поступлений приходится на 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субсидии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AB06E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B06E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AB06E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 708,9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межбюджетные трансферты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0,5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1 654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Субвенции бюджетам бюджетной системы РФ в запланированных безвозмездных поступлениях составили 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2,3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83,7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DA2" w:rsidRPr="00AA7862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Прочие безвозмездные поступления составили 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пояснительной записке – источник поступления – ООО «ГК «УЛК». 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прошлым годом </w:t>
      </w:r>
      <w:r w:rsidR="00B90299">
        <w:rPr>
          <w:sz w:val="26"/>
          <w:szCs w:val="26"/>
        </w:rPr>
        <w:t>снижение</w:t>
      </w:r>
      <w:r>
        <w:rPr>
          <w:sz w:val="26"/>
          <w:szCs w:val="26"/>
        </w:rPr>
        <w:t xml:space="preserve"> доходов бюджета составил</w:t>
      </w:r>
      <w:r w:rsidR="00B9029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B90299">
        <w:rPr>
          <w:sz w:val="26"/>
          <w:szCs w:val="26"/>
        </w:rPr>
        <w:t>5,5</w:t>
      </w:r>
      <w:r>
        <w:rPr>
          <w:sz w:val="26"/>
          <w:szCs w:val="26"/>
        </w:rPr>
        <w:t xml:space="preserve"> % или </w:t>
      </w:r>
      <w:r w:rsidR="00B90299">
        <w:rPr>
          <w:sz w:val="26"/>
          <w:szCs w:val="26"/>
        </w:rPr>
        <w:t>617,5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поступление собственных доходов поселения возросло на </w:t>
      </w:r>
      <w:r w:rsidR="006C1B10">
        <w:rPr>
          <w:sz w:val="26"/>
          <w:szCs w:val="26"/>
        </w:rPr>
        <w:t>95,9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</w:t>
      </w:r>
      <w:r w:rsidR="006C1B10">
        <w:rPr>
          <w:sz w:val="26"/>
          <w:szCs w:val="26"/>
        </w:rPr>
        <w:t>4</w:t>
      </w:r>
      <w:r>
        <w:rPr>
          <w:sz w:val="26"/>
          <w:szCs w:val="26"/>
        </w:rPr>
        <w:t xml:space="preserve"> %), </w:t>
      </w:r>
      <w:r w:rsidR="006C1B10">
        <w:rPr>
          <w:sz w:val="26"/>
          <w:szCs w:val="26"/>
        </w:rPr>
        <w:t xml:space="preserve">сокращение </w:t>
      </w:r>
      <w:r>
        <w:rPr>
          <w:sz w:val="26"/>
          <w:szCs w:val="26"/>
        </w:rPr>
        <w:t xml:space="preserve">безвозмездных поступлений </w:t>
      </w:r>
      <w:r w:rsidR="006C1B1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C1B10">
        <w:rPr>
          <w:sz w:val="26"/>
          <w:szCs w:val="26"/>
        </w:rPr>
        <w:t>713,4</w:t>
      </w:r>
      <w:r w:rsidR="00AB06E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6C1B10">
        <w:rPr>
          <w:sz w:val="26"/>
          <w:szCs w:val="26"/>
        </w:rPr>
        <w:t>8,1</w:t>
      </w:r>
      <w:r>
        <w:rPr>
          <w:sz w:val="26"/>
          <w:szCs w:val="26"/>
        </w:rPr>
        <w:t xml:space="preserve"> %). </w:t>
      </w:r>
    </w:p>
    <w:p w:rsidR="00253DA2" w:rsidRPr="00465DB1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65DB1">
        <w:rPr>
          <w:rFonts w:ascii="Times New Roman" w:hAnsi="Times New Roman" w:cs="Times New Roman"/>
          <w:sz w:val="26"/>
          <w:szCs w:val="26"/>
        </w:rPr>
        <w:t xml:space="preserve">Согласно представленному отчету </w:t>
      </w:r>
      <w:r w:rsidRPr="001F416A">
        <w:rPr>
          <w:rFonts w:ascii="Times New Roman" w:hAnsi="Times New Roman" w:cs="Times New Roman"/>
          <w:b/>
          <w:i/>
          <w:sz w:val="26"/>
          <w:szCs w:val="26"/>
        </w:rPr>
        <w:t>расходы</w:t>
      </w:r>
      <w:r w:rsidRPr="009F3D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D98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 за 20</w:t>
      </w:r>
      <w:r w:rsidR="006C1B10">
        <w:rPr>
          <w:rFonts w:ascii="Times New Roman" w:hAnsi="Times New Roman" w:cs="Times New Roman"/>
          <w:sz w:val="26"/>
          <w:szCs w:val="26"/>
        </w:rPr>
        <w:t>20</w:t>
      </w:r>
      <w:r w:rsidRPr="009F3D98">
        <w:rPr>
          <w:rFonts w:ascii="Times New Roman" w:hAnsi="Times New Roman" w:cs="Times New Roman"/>
          <w:sz w:val="26"/>
          <w:szCs w:val="26"/>
        </w:rPr>
        <w:t xml:space="preserve"> год</w:t>
      </w:r>
      <w:r w:rsidRPr="00465DB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DD474A">
        <w:rPr>
          <w:rFonts w:ascii="Times New Roman" w:hAnsi="Times New Roman" w:cs="Times New Roman"/>
          <w:sz w:val="26"/>
          <w:szCs w:val="26"/>
        </w:rPr>
        <w:t>1</w:t>
      </w:r>
      <w:r w:rsidR="006C1B10">
        <w:rPr>
          <w:rFonts w:ascii="Times New Roman" w:hAnsi="Times New Roman" w:cs="Times New Roman"/>
          <w:sz w:val="26"/>
          <w:szCs w:val="26"/>
        </w:rPr>
        <w:t>0 807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 xml:space="preserve">., что составляет </w:t>
      </w:r>
      <w:r w:rsidR="00DD474A">
        <w:rPr>
          <w:rFonts w:ascii="Times New Roman" w:hAnsi="Times New Roman" w:cs="Times New Roman"/>
          <w:sz w:val="26"/>
          <w:szCs w:val="26"/>
        </w:rPr>
        <w:t>100</w:t>
      </w:r>
      <w:r w:rsidRPr="00465DB1">
        <w:rPr>
          <w:rFonts w:ascii="Times New Roman" w:hAnsi="Times New Roman" w:cs="Times New Roman"/>
          <w:sz w:val="26"/>
          <w:szCs w:val="26"/>
        </w:rPr>
        <w:t xml:space="preserve"> % от запланированных бюджетных ассигнований (</w:t>
      </w:r>
      <w:r w:rsidR="00DD474A">
        <w:rPr>
          <w:rFonts w:ascii="Times New Roman" w:hAnsi="Times New Roman" w:cs="Times New Roman"/>
          <w:sz w:val="26"/>
          <w:szCs w:val="26"/>
        </w:rPr>
        <w:t>1</w:t>
      </w:r>
      <w:r w:rsidR="006C1B10">
        <w:rPr>
          <w:rFonts w:ascii="Times New Roman" w:hAnsi="Times New Roman" w:cs="Times New Roman"/>
          <w:sz w:val="26"/>
          <w:szCs w:val="26"/>
        </w:rPr>
        <w:t>0 809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.).</w:t>
      </w:r>
    </w:p>
    <w:p w:rsidR="00253DA2" w:rsidRPr="006D50D0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Показатели исполнения бюджета за 20</w:t>
      </w:r>
      <w:r w:rsidR="006C1B10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расходам </w:t>
      </w:r>
      <w:r w:rsidRPr="006D50D0">
        <w:rPr>
          <w:rFonts w:ascii="Times New Roman" w:eastAsia="Calibri" w:hAnsi="Times New Roman" w:cs="Times New Roman"/>
          <w:sz w:val="26"/>
          <w:szCs w:val="26"/>
        </w:rPr>
        <w:t>соответствуют показателям, отраженным в Отчете об исполнении бюджета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за 20</w:t>
      </w:r>
      <w:r w:rsidR="006C1B10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0503117).</w:t>
      </w:r>
    </w:p>
    <w:p w:rsidR="00253DA2" w:rsidRDefault="00253DA2" w:rsidP="00253DA2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D63BBB">
        <w:rPr>
          <w:rFonts w:eastAsia="Calibri"/>
          <w:sz w:val="26"/>
          <w:szCs w:val="26"/>
        </w:rPr>
        <w:t>Расходы на социальную сферу (культура</w:t>
      </w:r>
      <w:r w:rsidR="00DD474A">
        <w:rPr>
          <w:rFonts w:eastAsia="Calibri"/>
          <w:sz w:val="26"/>
          <w:szCs w:val="26"/>
        </w:rPr>
        <w:t>, социальная политика</w:t>
      </w:r>
      <w:r w:rsidRPr="00D63BBB">
        <w:rPr>
          <w:rFonts w:eastAsia="Calibri"/>
          <w:sz w:val="26"/>
          <w:szCs w:val="26"/>
        </w:rPr>
        <w:t>) в 20</w:t>
      </w:r>
      <w:r w:rsidR="006C1B10">
        <w:rPr>
          <w:rFonts w:eastAsia="Calibri"/>
          <w:sz w:val="26"/>
          <w:szCs w:val="26"/>
        </w:rPr>
        <w:t>20</w:t>
      </w:r>
      <w:r w:rsidRPr="00D63BBB">
        <w:rPr>
          <w:rFonts w:eastAsia="Calibri"/>
          <w:sz w:val="26"/>
          <w:szCs w:val="26"/>
        </w:rPr>
        <w:t xml:space="preserve"> году составили </w:t>
      </w:r>
      <w:r w:rsidR="006C1B10">
        <w:rPr>
          <w:rFonts w:eastAsia="Calibri"/>
          <w:sz w:val="26"/>
          <w:szCs w:val="26"/>
        </w:rPr>
        <w:t>5 068,3</w:t>
      </w:r>
      <w:r w:rsidRPr="00D63BBB">
        <w:rPr>
          <w:rFonts w:eastAsia="Calibri"/>
          <w:sz w:val="26"/>
          <w:szCs w:val="26"/>
        </w:rPr>
        <w:t xml:space="preserve"> </w:t>
      </w:r>
      <w:proofErr w:type="spellStart"/>
      <w:r w:rsidRPr="00D63BBB">
        <w:rPr>
          <w:rFonts w:eastAsia="Calibri"/>
          <w:sz w:val="26"/>
          <w:szCs w:val="26"/>
        </w:rPr>
        <w:t>тыс.руб</w:t>
      </w:r>
      <w:proofErr w:type="spellEnd"/>
      <w:r w:rsidRPr="00D63BBB">
        <w:rPr>
          <w:rFonts w:eastAsia="Calibri"/>
          <w:sz w:val="26"/>
          <w:szCs w:val="26"/>
        </w:rPr>
        <w:t xml:space="preserve">. или </w:t>
      </w:r>
      <w:r w:rsidR="00DD474A">
        <w:rPr>
          <w:rFonts w:eastAsia="Calibri"/>
          <w:sz w:val="26"/>
          <w:szCs w:val="26"/>
        </w:rPr>
        <w:t>4</w:t>
      </w:r>
      <w:r w:rsidR="006C1B10">
        <w:rPr>
          <w:rFonts w:eastAsia="Calibri"/>
          <w:sz w:val="26"/>
          <w:szCs w:val="26"/>
        </w:rPr>
        <w:t>6,9</w:t>
      </w:r>
      <w:r>
        <w:rPr>
          <w:rFonts w:eastAsia="Calibri"/>
          <w:sz w:val="26"/>
          <w:szCs w:val="26"/>
        </w:rPr>
        <w:t xml:space="preserve"> </w:t>
      </w:r>
      <w:r w:rsidRPr="00D63BBB">
        <w:rPr>
          <w:rFonts w:eastAsia="Calibri"/>
          <w:sz w:val="26"/>
          <w:szCs w:val="26"/>
        </w:rPr>
        <w:t>% от общего объема расходов.</w:t>
      </w:r>
      <w:r w:rsidRPr="00BE3105">
        <w:rPr>
          <w:rFonts w:eastAsia="Calibri"/>
          <w:sz w:val="28"/>
          <w:szCs w:val="28"/>
        </w:rPr>
        <w:t xml:space="preserve"> </w:t>
      </w:r>
      <w:r w:rsidRPr="00465DB1">
        <w:rPr>
          <w:rFonts w:eastAsia="Calibri"/>
          <w:sz w:val="26"/>
          <w:szCs w:val="26"/>
        </w:rPr>
        <w:t>Расходы на жилищно-коммунальное хозяйство</w:t>
      </w:r>
      <w:r w:rsidR="006C1B10">
        <w:rPr>
          <w:rFonts w:eastAsia="Calibri"/>
          <w:sz w:val="26"/>
          <w:szCs w:val="26"/>
        </w:rPr>
        <w:t xml:space="preserve"> и национальную экономику </w:t>
      </w:r>
      <w:r w:rsidRPr="00465DB1">
        <w:rPr>
          <w:rFonts w:eastAsia="Calibri"/>
          <w:sz w:val="26"/>
          <w:szCs w:val="26"/>
        </w:rPr>
        <w:t xml:space="preserve">составили </w:t>
      </w:r>
      <w:r w:rsidR="00DD474A">
        <w:rPr>
          <w:rFonts w:eastAsia="Calibri"/>
          <w:sz w:val="26"/>
          <w:szCs w:val="26"/>
        </w:rPr>
        <w:t>2 </w:t>
      </w:r>
      <w:r w:rsidR="006C1B10">
        <w:rPr>
          <w:rFonts w:eastAsia="Calibri"/>
          <w:sz w:val="26"/>
          <w:szCs w:val="26"/>
        </w:rPr>
        <w:t>290</w:t>
      </w:r>
      <w:r w:rsidRPr="00465DB1">
        <w:rPr>
          <w:rFonts w:eastAsia="Calibri"/>
          <w:sz w:val="26"/>
          <w:szCs w:val="26"/>
        </w:rPr>
        <w:t xml:space="preserve"> </w:t>
      </w:r>
      <w:proofErr w:type="spellStart"/>
      <w:r w:rsidRPr="00465DB1">
        <w:rPr>
          <w:rFonts w:eastAsia="Calibri"/>
          <w:sz w:val="26"/>
          <w:szCs w:val="26"/>
        </w:rPr>
        <w:t>тыс.руб</w:t>
      </w:r>
      <w:proofErr w:type="spellEnd"/>
      <w:r w:rsidRPr="00465DB1">
        <w:rPr>
          <w:rFonts w:eastAsia="Calibri"/>
          <w:sz w:val="26"/>
          <w:szCs w:val="26"/>
        </w:rPr>
        <w:t xml:space="preserve">. или </w:t>
      </w:r>
      <w:r w:rsidR="00DD474A">
        <w:rPr>
          <w:rFonts w:eastAsia="Calibri"/>
          <w:sz w:val="26"/>
          <w:szCs w:val="26"/>
        </w:rPr>
        <w:t>2</w:t>
      </w:r>
      <w:r w:rsidR="006C1B10">
        <w:rPr>
          <w:rFonts w:eastAsia="Calibri"/>
          <w:sz w:val="26"/>
          <w:szCs w:val="26"/>
        </w:rPr>
        <w:t>1</w:t>
      </w:r>
      <w:r w:rsidR="00DD474A">
        <w:rPr>
          <w:rFonts w:eastAsia="Calibri"/>
          <w:sz w:val="26"/>
          <w:szCs w:val="26"/>
        </w:rPr>
        <w:t>,</w:t>
      </w:r>
      <w:r w:rsidR="006C1B10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</w:t>
      </w:r>
      <w:r w:rsidRPr="00465DB1">
        <w:rPr>
          <w:rFonts w:eastAsia="Calibri"/>
          <w:sz w:val="26"/>
          <w:szCs w:val="26"/>
        </w:rPr>
        <w:t>% всех расходов бюджета поселения.</w:t>
      </w:r>
      <w:r w:rsidRPr="002300BA">
        <w:rPr>
          <w:b/>
          <w:sz w:val="26"/>
          <w:szCs w:val="26"/>
        </w:rPr>
        <w:t xml:space="preserve"> 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содержание органов местного самоуправления составили </w:t>
      </w:r>
      <w:r w:rsidR="006C1B10">
        <w:rPr>
          <w:sz w:val="26"/>
          <w:szCs w:val="26"/>
        </w:rPr>
        <w:t>3 176,2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что составляет 3</w:t>
      </w:r>
      <w:r w:rsidR="009D4D84">
        <w:rPr>
          <w:sz w:val="26"/>
          <w:szCs w:val="26"/>
        </w:rPr>
        <w:t>7 32</w:t>
      </w:r>
      <w:r>
        <w:rPr>
          <w:sz w:val="26"/>
          <w:szCs w:val="26"/>
        </w:rPr>
        <w:t xml:space="preserve"> процентов от общ</w:t>
      </w:r>
      <w:r w:rsidR="006C1B10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6C1B10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собственных доходов, и не превышают утвержденный норматив (49,35 %).</w:t>
      </w:r>
    </w:p>
    <w:p w:rsidR="00D04DB8" w:rsidRDefault="00253DA2" w:rsidP="00D04DB8">
      <w:pPr>
        <w:spacing w:after="1" w:line="260" w:lineRule="atLeast"/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          </w:t>
      </w:r>
      <w:r>
        <w:rPr>
          <w:sz w:val="26"/>
          <w:szCs w:val="26"/>
        </w:rPr>
        <w:t>На 20</w:t>
      </w:r>
      <w:r w:rsidR="009D4D84">
        <w:rPr>
          <w:sz w:val="26"/>
          <w:szCs w:val="26"/>
        </w:rPr>
        <w:t>20</w:t>
      </w:r>
      <w:r>
        <w:rPr>
          <w:sz w:val="26"/>
          <w:szCs w:val="26"/>
        </w:rPr>
        <w:t xml:space="preserve"> год резервный фонд администрации муниципального образования «</w:t>
      </w:r>
      <w:proofErr w:type="spellStart"/>
      <w:r>
        <w:rPr>
          <w:sz w:val="26"/>
          <w:szCs w:val="26"/>
        </w:rPr>
        <w:t>Борецко</w:t>
      </w:r>
      <w:r w:rsidRPr="003113B9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» </w:t>
      </w:r>
      <w:r w:rsidR="009D4D84">
        <w:rPr>
          <w:sz w:val="26"/>
          <w:szCs w:val="26"/>
        </w:rPr>
        <w:t xml:space="preserve">не </w:t>
      </w:r>
      <w:r>
        <w:rPr>
          <w:sz w:val="26"/>
          <w:szCs w:val="26"/>
        </w:rPr>
        <w:t>запланирован.</w:t>
      </w:r>
      <w:r w:rsidR="00CF7DFD">
        <w:rPr>
          <w:sz w:val="26"/>
          <w:szCs w:val="26"/>
        </w:rPr>
        <w:t xml:space="preserve"> </w:t>
      </w:r>
      <w:r>
        <w:rPr>
          <w:sz w:val="26"/>
          <w:szCs w:val="26"/>
        </w:rPr>
        <w:t>Из резервного фонда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сумма выделенных средств МО «</w:t>
      </w:r>
      <w:proofErr w:type="spellStart"/>
      <w:r>
        <w:rPr>
          <w:sz w:val="26"/>
          <w:szCs w:val="26"/>
        </w:rPr>
        <w:t>Борецко</w:t>
      </w:r>
      <w:r w:rsidRPr="003113B9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» по распоряжениям главы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составила </w:t>
      </w:r>
      <w:r w:rsidR="009D4D84">
        <w:rPr>
          <w:sz w:val="26"/>
          <w:szCs w:val="26"/>
        </w:rPr>
        <w:t>188,4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</w:t>
      </w:r>
      <w:r w:rsidR="00D04DB8">
        <w:rPr>
          <w:sz w:val="26"/>
          <w:szCs w:val="26"/>
        </w:rPr>
        <w:t>85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CF7DFD">
        <w:rPr>
          <w:sz w:val="26"/>
          <w:szCs w:val="26"/>
        </w:rPr>
        <w:t>4</w:t>
      </w:r>
      <w:r w:rsidR="00D04DB8">
        <w:rPr>
          <w:sz w:val="26"/>
          <w:szCs w:val="26"/>
        </w:rPr>
        <w:t>5,1</w:t>
      </w:r>
      <w:r>
        <w:rPr>
          <w:sz w:val="26"/>
          <w:szCs w:val="26"/>
        </w:rPr>
        <w:t xml:space="preserve"> %) направлены на оплату работ по ремонту </w:t>
      </w:r>
      <w:r w:rsidR="00D04DB8">
        <w:rPr>
          <w:sz w:val="26"/>
          <w:szCs w:val="26"/>
        </w:rPr>
        <w:t xml:space="preserve">пола в зрительном зале МБУК «Вдохновение». </w:t>
      </w:r>
    </w:p>
    <w:p w:rsidR="00253DA2" w:rsidRDefault="00253DA2" w:rsidP="00253DA2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A1706">
        <w:rPr>
          <w:sz w:val="26"/>
          <w:szCs w:val="26"/>
        </w:rPr>
        <w:t>По состоянию на 3</w:t>
      </w:r>
      <w:r>
        <w:rPr>
          <w:sz w:val="26"/>
          <w:szCs w:val="26"/>
        </w:rPr>
        <w:t>1</w:t>
      </w:r>
      <w:r w:rsidRPr="00FA1706">
        <w:rPr>
          <w:sz w:val="26"/>
          <w:szCs w:val="26"/>
        </w:rPr>
        <w:t>.12.20</w:t>
      </w:r>
      <w:r w:rsidR="00D04DB8">
        <w:rPr>
          <w:sz w:val="26"/>
          <w:szCs w:val="26"/>
        </w:rPr>
        <w:t>20</w:t>
      </w:r>
      <w:r w:rsidRPr="00FA1706">
        <w:rPr>
          <w:sz w:val="26"/>
          <w:szCs w:val="26"/>
        </w:rPr>
        <w:t xml:space="preserve"> в бюджете поселения предусмотрены ассигнования на реализацию </w:t>
      </w:r>
      <w:r>
        <w:rPr>
          <w:sz w:val="26"/>
          <w:szCs w:val="26"/>
        </w:rPr>
        <w:t>1</w:t>
      </w:r>
      <w:r w:rsidRPr="00FA1706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ой </w:t>
      </w:r>
      <w:r w:rsidRPr="00FA1706">
        <w:rPr>
          <w:sz w:val="26"/>
          <w:szCs w:val="26"/>
        </w:rPr>
        <w:t>программ</w:t>
      </w:r>
      <w:r>
        <w:rPr>
          <w:sz w:val="26"/>
          <w:szCs w:val="26"/>
        </w:rPr>
        <w:t>ы: «Молодежь МО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>» на 20</w:t>
      </w:r>
      <w:r w:rsidR="00D04DB8">
        <w:rPr>
          <w:sz w:val="26"/>
          <w:szCs w:val="26"/>
        </w:rPr>
        <w:t>20</w:t>
      </w:r>
      <w:r>
        <w:rPr>
          <w:sz w:val="26"/>
          <w:szCs w:val="26"/>
        </w:rPr>
        <w:t xml:space="preserve"> год».</w:t>
      </w:r>
      <w:r w:rsidRPr="00FA170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87FE5">
        <w:rPr>
          <w:sz w:val="26"/>
          <w:szCs w:val="26"/>
        </w:rPr>
        <w:t>асходы на исполнение программ</w:t>
      </w:r>
      <w:r>
        <w:rPr>
          <w:sz w:val="26"/>
          <w:szCs w:val="26"/>
        </w:rPr>
        <w:t>ы</w:t>
      </w:r>
      <w:r w:rsidRPr="00287FE5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или</w:t>
      </w:r>
      <w:r w:rsidRPr="00287FE5">
        <w:rPr>
          <w:sz w:val="26"/>
          <w:szCs w:val="26"/>
        </w:rPr>
        <w:t xml:space="preserve"> </w:t>
      </w:r>
      <w:r w:rsidR="00823A3C">
        <w:rPr>
          <w:sz w:val="26"/>
          <w:szCs w:val="26"/>
        </w:rPr>
        <w:t>70</w:t>
      </w:r>
      <w:r w:rsidRPr="00287FE5">
        <w:rPr>
          <w:sz w:val="26"/>
          <w:szCs w:val="26"/>
        </w:rPr>
        <w:t xml:space="preserve"> </w:t>
      </w:r>
      <w:proofErr w:type="spellStart"/>
      <w:r w:rsidRPr="00287FE5">
        <w:rPr>
          <w:sz w:val="26"/>
          <w:szCs w:val="26"/>
        </w:rPr>
        <w:t>тыс.руб</w:t>
      </w:r>
      <w:proofErr w:type="spellEnd"/>
      <w:r w:rsidRPr="00287FE5">
        <w:rPr>
          <w:sz w:val="26"/>
          <w:szCs w:val="26"/>
        </w:rPr>
        <w:t xml:space="preserve">. или </w:t>
      </w:r>
      <w:r>
        <w:rPr>
          <w:sz w:val="26"/>
          <w:szCs w:val="26"/>
        </w:rPr>
        <w:t xml:space="preserve">100 %. </w:t>
      </w:r>
    </w:p>
    <w:p w:rsidR="00253DA2" w:rsidRPr="00971D5D" w:rsidRDefault="00253DA2" w:rsidP="00253DA2">
      <w:pPr>
        <w:ind w:firstLine="709"/>
        <w:jc w:val="both"/>
        <w:rPr>
          <w:b/>
          <w:i/>
          <w:sz w:val="26"/>
          <w:szCs w:val="26"/>
        </w:rPr>
      </w:pPr>
      <w:r w:rsidRPr="00971D5D">
        <w:rPr>
          <w:b/>
          <w:i/>
          <w:sz w:val="26"/>
          <w:szCs w:val="26"/>
        </w:rPr>
        <w:lastRenderedPageBreak/>
        <w:t>Отчет</w:t>
      </w:r>
      <w:r>
        <w:rPr>
          <w:b/>
          <w:i/>
          <w:sz w:val="26"/>
          <w:szCs w:val="26"/>
        </w:rPr>
        <w:t xml:space="preserve"> о выполнении муниципальной</w:t>
      </w:r>
      <w:r w:rsidRPr="00971D5D">
        <w:rPr>
          <w:b/>
          <w:i/>
          <w:sz w:val="26"/>
          <w:szCs w:val="26"/>
        </w:rPr>
        <w:t xml:space="preserve"> программ</w:t>
      </w:r>
      <w:r>
        <w:rPr>
          <w:b/>
          <w:i/>
          <w:sz w:val="26"/>
          <w:szCs w:val="26"/>
        </w:rPr>
        <w:t>ы</w:t>
      </w:r>
      <w:r w:rsidRPr="00971D5D">
        <w:rPr>
          <w:b/>
          <w:i/>
          <w:sz w:val="26"/>
          <w:szCs w:val="26"/>
        </w:rPr>
        <w:t xml:space="preserve"> не утвержден, оценка эффективности </w:t>
      </w:r>
      <w:r>
        <w:rPr>
          <w:b/>
          <w:i/>
          <w:sz w:val="26"/>
          <w:szCs w:val="26"/>
        </w:rPr>
        <w:t xml:space="preserve">муниципальной программы </w:t>
      </w:r>
      <w:r w:rsidRPr="00971D5D">
        <w:rPr>
          <w:b/>
          <w:i/>
          <w:sz w:val="26"/>
          <w:szCs w:val="26"/>
        </w:rPr>
        <w:t>не проведена, что является нарушением п. 3 ст. 179 БК РФ.</w:t>
      </w:r>
    </w:p>
    <w:p w:rsidR="00253DA2" w:rsidRDefault="00253DA2" w:rsidP="00253DA2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9032E4">
        <w:rPr>
          <w:rFonts w:ascii="Times New Roman" w:hAnsi="Times New Roman" w:cs="Times New Roman"/>
          <w:sz w:val="26"/>
          <w:szCs w:val="26"/>
        </w:rPr>
        <w:t>4. Бюджет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Борецкое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</w:t>
      </w:r>
      <w:r w:rsidRPr="009032E4">
        <w:rPr>
          <w:rFonts w:ascii="Times New Roman" w:hAnsi="Times New Roman" w:cs="Times New Roman"/>
          <w:sz w:val="26"/>
          <w:szCs w:val="26"/>
        </w:rPr>
        <w:t xml:space="preserve">» исполнен с </w:t>
      </w:r>
      <w:r w:rsidR="00823A3C">
        <w:rPr>
          <w:rFonts w:ascii="Times New Roman" w:hAnsi="Times New Roman" w:cs="Times New Roman"/>
          <w:sz w:val="26"/>
          <w:szCs w:val="26"/>
        </w:rPr>
        <w:t>де</w:t>
      </w:r>
      <w:r w:rsidRPr="009032E4">
        <w:rPr>
          <w:rFonts w:ascii="Times New Roman" w:hAnsi="Times New Roman" w:cs="Times New Roman"/>
          <w:sz w:val="26"/>
          <w:szCs w:val="26"/>
        </w:rPr>
        <w:t xml:space="preserve">фицитом бюджета в сумме </w:t>
      </w:r>
      <w:r w:rsidR="00D04DB8">
        <w:rPr>
          <w:rFonts w:ascii="Times New Roman" w:hAnsi="Times New Roman" w:cs="Times New Roman"/>
          <w:sz w:val="26"/>
          <w:szCs w:val="26"/>
        </w:rPr>
        <w:t>209,4</w:t>
      </w:r>
      <w:r w:rsidRPr="00903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2E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032E4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53DA2" w:rsidRPr="00D04DB8" w:rsidRDefault="00823A3C" w:rsidP="00D04D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финансирования дефицита </w:t>
      </w:r>
      <w:r w:rsidR="00D04DB8">
        <w:rPr>
          <w:rFonts w:ascii="Times New Roman" w:hAnsi="Times New Roman" w:cs="Times New Roman"/>
          <w:sz w:val="26"/>
          <w:szCs w:val="26"/>
        </w:rPr>
        <w:t xml:space="preserve">- изменение остатков средств на счетах по учету средств бюджета. </w:t>
      </w:r>
      <w:r w:rsidR="00253DA2" w:rsidRPr="00D04DB8">
        <w:rPr>
          <w:rFonts w:ascii="Times New Roman" w:hAnsi="Times New Roman" w:cs="Times New Roman"/>
          <w:sz w:val="26"/>
          <w:szCs w:val="26"/>
        </w:rPr>
        <w:t>Остаток собственных средств на счете по состоянию на 01.01.</w:t>
      </w:r>
      <w:r w:rsidR="00D04DB8">
        <w:rPr>
          <w:rFonts w:ascii="Times New Roman" w:hAnsi="Times New Roman" w:cs="Times New Roman"/>
          <w:sz w:val="26"/>
          <w:szCs w:val="26"/>
        </w:rPr>
        <w:t>2020</w:t>
      </w:r>
      <w:r w:rsidR="00253DA2" w:rsidRPr="00D04DB8">
        <w:rPr>
          <w:rFonts w:ascii="Times New Roman" w:hAnsi="Times New Roman" w:cs="Times New Roman"/>
          <w:sz w:val="26"/>
          <w:szCs w:val="26"/>
        </w:rPr>
        <w:t xml:space="preserve"> </w:t>
      </w:r>
      <w:r w:rsidR="00D04DB8">
        <w:rPr>
          <w:rFonts w:ascii="Times New Roman" w:hAnsi="Times New Roman" w:cs="Times New Roman"/>
          <w:sz w:val="26"/>
          <w:szCs w:val="26"/>
        </w:rPr>
        <w:t>– 342,2</w:t>
      </w:r>
      <w:r w:rsidR="00253DA2" w:rsidRPr="00D04DB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04DB8">
        <w:rPr>
          <w:rFonts w:ascii="Times New Roman" w:hAnsi="Times New Roman" w:cs="Times New Roman"/>
          <w:sz w:val="26"/>
          <w:szCs w:val="26"/>
        </w:rPr>
        <w:t xml:space="preserve">, на 31.12.2020 – 132,7 </w:t>
      </w:r>
      <w:proofErr w:type="spellStart"/>
      <w:r w:rsidR="00D04DB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04DB8">
        <w:rPr>
          <w:rFonts w:ascii="Times New Roman" w:hAnsi="Times New Roman" w:cs="Times New Roman"/>
          <w:sz w:val="26"/>
          <w:szCs w:val="26"/>
        </w:rPr>
        <w:t>.</w:t>
      </w:r>
    </w:p>
    <w:p w:rsidR="00253DA2" w:rsidRPr="002511D6" w:rsidRDefault="00253DA2" w:rsidP="00253D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511D6">
        <w:rPr>
          <w:rFonts w:ascii="Times New Roman" w:hAnsi="Times New Roman" w:cs="Times New Roman"/>
          <w:sz w:val="26"/>
          <w:szCs w:val="26"/>
        </w:rPr>
        <w:t>Бюджетная отчетность, представлена по формам, предусмотренным пунктом 11.2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253DA2" w:rsidRPr="002511D6" w:rsidRDefault="00253DA2" w:rsidP="00253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2511D6">
        <w:rPr>
          <w:sz w:val="26"/>
          <w:szCs w:val="26"/>
        </w:rPr>
        <w:t>. Баланс исполнения бюджета (ф.0503120);</w:t>
      </w:r>
    </w:p>
    <w:p w:rsidR="00253DA2" w:rsidRPr="002511D6" w:rsidRDefault="00253DA2" w:rsidP="00253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2511D6">
        <w:rPr>
          <w:sz w:val="26"/>
          <w:szCs w:val="26"/>
        </w:rPr>
        <w:t>. Отчет о бюджетных обязательствах (ф.0503128);</w:t>
      </w:r>
    </w:p>
    <w:p w:rsidR="00253DA2" w:rsidRPr="002511D6" w:rsidRDefault="00253DA2" w:rsidP="00253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2511D6">
        <w:rPr>
          <w:sz w:val="26"/>
          <w:szCs w:val="26"/>
        </w:rPr>
        <w:t>. Справка по заключению счетов бюджетного учета отчетного финансового года (ф.0503110);</w:t>
      </w:r>
    </w:p>
    <w:p w:rsidR="00253DA2" w:rsidRPr="002511D6" w:rsidRDefault="00253DA2" w:rsidP="00253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2511D6">
        <w:rPr>
          <w:sz w:val="26"/>
          <w:szCs w:val="26"/>
        </w:rPr>
        <w:t>. Отчет об исполнении бюджета (ф.0503117);</w:t>
      </w:r>
    </w:p>
    <w:p w:rsidR="00253DA2" w:rsidRPr="002511D6" w:rsidRDefault="00253DA2" w:rsidP="00253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2511D6">
        <w:rPr>
          <w:sz w:val="26"/>
          <w:szCs w:val="26"/>
        </w:rPr>
        <w:t>. Отчет о движении денежных средств (ф.0503123);</w:t>
      </w:r>
    </w:p>
    <w:p w:rsidR="00253DA2" w:rsidRPr="002511D6" w:rsidRDefault="00253DA2" w:rsidP="00253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2511D6">
        <w:rPr>
          <w:sz w:val="26"/>
          <w:szCs w:val="26"/>
        </w:rPr>
        <w:t>. Отчет о финансовых результатах деятельности (ф.0503121);</w:t>
      </w:r>
    </w:p>
    <w:p w:rsidR="00253DA2" w:rsidRPr="002511D6" w:rsidRDefault="00253DA2" w:rsidP="00253D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Pr="002511D6">
        <w:rPr>
          <w:sz w:val="26"/>
          <w:szCs w:val="26"/>
        </w:rPr>
        <w:t>. Справка по консолидируемым расчетам (ф.0503125 по счетам бюджетного учета);</w:t>
      </w:r>
    </w:p>
    <w:p w:rsidR="00253DA2" w:rsidRDefault="00253DA2" w:rsidP="00253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277F9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Pr="00B277F9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511D6">
        <w:rPr>
          <w:sz w:val="26"/>
          <w:szCs w:val="26"/>
        </w:rPr>
        <w:t>Пояснительная записка (ф.0503160)</w:t>
      </w:r>
      <w:r>
        <w:rPr>
          <w:sz w:val="26"/>
          <w:szCs w:val="26"/>
        </w:rPr>
        <w:t>.</w:t>
      </w:r>
      <w:r w:rsidRPr="002511D6">
        <w:rPr>
          <w:sz w:val="26"/>
          <w:szCs w:val="26"/>
        </w:rPr>
        <w:t xml:space="preserve"> </w:t>
      </w:r>
    </w:p>
    <w:p w:rsidR="00253DA2" w:rsidRPr="007B1B70" w:rsidRDefault="00253DA2" w:rsidP="00253DA2">
      <w:pPr>
        <w:jc w:val="both"/>
        <w:rPr>
          <w:sz w:val="26"/>
          <w:szCs w:val="26"/>
        </w:rPr>
      </w:pPr>
      <w:r w:rsidRPr="007B1B70">
        <w:rPr>
          <w:sz w:val="26"/>
          <w:szCs w:val="26"/>
        </w:rPr>
        <w:t xml:space="preserve">           При проведении внешней проверки бюджетной отчетности установлено:</w:t>
      </w:r>
    </w:p>
    <w:p w:rsidR="00253DA2" w:rsidRPr="00097A5A" w:rsidRDefault="00253DA2" w:rsidP="00253DA2">
      <w:pPr>
        <w:pStyle w:val="3"/>
        <w:ind w:left="0" w:firstLine="0"/>
        <w:rPr>
          <w:rStyle w:val="a4"/>
          <w:i w:val="0"/>
          <w:iCs/>
          <w:sz w:val="26"/>
          <w:szCs w:val="26"/>
        </w:rPr>
      </w:pPr>
      <w:r w:rsidRPr="00097A5A">
        <w:rPr>
          <w:rFonts w:eastAsia="Times New Roman"/>
          <w:sz w:val="26"/>
          <w:szCs w:val="26"/>
        </w:rPr>
        <w:t xml:space="preserve">           Форма</w:t>
      </w:r>
      <w:r w:rsidRPr="00097A5A">
        <w:rPr>
          <w:rStyle w:val="a4"/>
          <w:i w:val="0"/>
          <w:iCs/>
          <w:sz w:val="26"/>
          <w:szCs w:val="26"/>
        </w:rPr>
        <w:t xml:space="preserve"> 0503117 содержит показатели об исполнении местного бюджета по доходам, расходам и источникам финансирования дефицита бюджета. </w:t>
      </w:r>
    </w:p>
    <w:p w:rsidR="00253DA2" w:rsidRPr="00097A5A" w:rsidRDefault="00253DA2" w:rsidP="00253DA2">
      <w:pPr>
        <w:ind w:firstLine="709"/>
        <w:jc w:val="both"/>
        <w:rPr>
          <w:sz w:val="26"/>
          <w:szCs w:val="26"/>
        </w:rPr>
      </w:pPr>
      <w:r w:rsidRPr="00097A5A">
        <w:rPr>
          <w:sz w:val="26"/>
          <w:szCs w:val="26"/>
        </w:rPr>
        <w:t>Показатели в ф. 0503120 отражены в разрезе бюджетной деятельности и итоговых показателей на начало года и конец отчетного периода.</w:t>
      </w:r>
    </w:p>
    <w:p w:rsidR="00253DA2" w:rsidRPr="00097A5A" w:rsidRDefault="00253DA2" w:rsidP="00253DA2">
      <w:pPr>
        <w:jc w:val="both"/>
        <w:rPr>
          <w:rStyle w:val="a4"/>
          <w:rFonts w:eastAsia="Calibri"/>
          <w:i w:val="0"/>
          <w:iCs/>
          <w:sz w:val="26"/>
          <w:szCs w:val="26"/>
        </w:rPr>
      </w:pPr>
      <w:r w:rsidRPr="00097A5A">
        <w:rPr>
          <w:rStyle w:val="a4"/>
          <w:rFonts w:eastAsia="Calibri"/>
          <w:i w:val="0"/>
          <w:iCs/>
          <w:sz w:val="26"/>
          <w:szCs w:val="26"/>
        </w:rPr>
        <w:t xml:space="preserve">           Показатели ф. 0503121 отражены в разрезе бюджетной деятельности, отчет содержит данные о финансовых результатах в разрезе кодов </w:t>
      </w:r>
      <w:hyperlink r:id="rId4" w:history="1">
        <w:r w:rsidRPr="00097A5A">
          <w:rPr>
            <w:rStyle w:val="a4"/>
            <w:rFonts w:eastAsia="Calibri"/>
            <w:i w:val="0"/>
            <w:iCs/>
            <w:sz w:val="26"/>
            <w:szCs w:val="26"/>
          </w:rPr>
          <w:t>КОСГУ</w:t>
        </w:r>
      </w:hyperlink>
      <w:r w:rsidRPr="00097A5A">
        <w:rPr>
          <w:rStyle w:val="a4"/>
          <w:rFonts w:eastAsia="Calibri"/>
          <w:i w:val="0"/>
          <w:iCs/>
          <w:sz w:val="26"/>
          <w:szCs w:val="26"/>
        </w:rPr>
        <w:t xml:space="preserve"> по состоянию на 1 января 20</w:t>
      </w:r>
      <w:r w:rsidR="00C253AB">
        <w:rPr>
          <w:rStyle w:val="a4"/>
          <w:rFonts w:eastAsia="Calibri"/>
          <w:i w:val="0"/>
          <w:iCs/>
          <w:sz w:val="26"/>
          <w:szCs w:val="26"/>
        </w:rPr>
        <w:t>2</w:t>
      </w:r>
      <w:r w:rsidR="00D04DB8">
        <w:rPr>
          <w:rStyle w:val="a4"/>
          <w:rFonts w:eastAsia="Calibri"/>
          <w:i w:val="0"/>
          <w:iCs/>
          <w:sz w:val="26"/>
          <w:szCs w:val="26"/>
        </w:rPr>
        <w:t>1</w:t>
      </w:r>
      <w:r w:rsidRPr="00097A5A">
        <w:rPr>
          <w:rStyle w:val="a4"/>
          <w:rFonts w:eastAsia="Calibri"/>
          <w:i w:val="0"/>
          <w:iCs/>
          <w:sz w:val="26"/>
          <w:szCs w:val="26"/>
        </w:rPr>
        <w:t xml:space="preserve"> года.</w:t>
      </w:r>
    </w:p>
    <w:p w:rsidR="00253DA2" w:rsidRPr="0029628A" w:rsidRDefault="00253DA2" w:rsidP="00253DA2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показателей ф. 0503120 по стр. 190 (разница на конец отчетного периода и на начало года) и показателя по стр. 310 «Операции с нефинансовыми активами» ф. 0503121 расхождений не установлено.</w:t>
      </w:r>
    </w:p>
    <w:p w:rsidR="00253DA2" w:rsidRDefault="00253DA2" w:rsidP="00253DA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9628A">
        <w:rPr>
          <w:rFonts w:ascii="Times New Roman" w:hAnsi="Times New Roman"/>
          <w:sz w:val="26"/>
          <w:szCs w:val="26"/>
        </w:rPr>
        <w:t xml:space="preserve">Согласно ф. 0503120 на конец отчетного периода числятся основные средства балансовой стоимостью </w:t>
      </w:r>
      <w:r>
        <w:rPr>
          <w:rFonts w:ascii="Times New Roman" w:hAnsi="Times New Roman"/>
          <w:sz w:val="26"/>
          <w:szCs w:val="26"/>
        </w:rPr>
        <w:t>2</w:t>
      </w:r>
      <w:r w:rsidR="006619B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</w:t>
      </w:r>
      <w:r w:rsidR="006619BF">
        <w:rPr>
          <w:rFonts w:ascii="Times New Roman" w:hAnsi="Times New Roman"/>
          <w:sz w:val="26"/>
          <w:szCs w:val="26"/>
        </w:rPr>
        <w:t>97,4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остаточной стоимостью </w:t>
      </w:r>
      <w:r w:rsidRPr="0029628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6</w:t>
      </w:r>
      <w:r w:rsidR="00041415">
        <w:rPr>
          <w:rFonts w:ascii="Times New Roman" w:hAnsi="Times New Roman"/>
          <w:sz w:val="26"/>
          <w:szCs w:val="26"/>
        </w:rPr>
        <w:t>30,9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>.</w:t>
      </w:r>
    </w:p>
    <w:p w:rsidR="001D4DAB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данным ф.</w:t>
      </w:r>
      <w:r w:rsidRPr="009A3933">
        <w:rPr>
          <w:sz w:val="26"/>
          <w:szCs w:val="26"/>
        </w:rPr>
        <w:t xml:space="preserve"> </w:t>
      </w:r>
      <w:r>
        <w:rPr>
          <w:sz w:val="26"/>
          <w:szCs w:val="26"/>
        </w:rPr>
        <w:t>0503168 «Сведения о движении нефинансовых активов», пояснительной записки в 20</w:t>
      </w:r>
      <w:r w:rsidR="00041415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принят на баланс администрации МО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 xml:space="preserve">» </w:t>
      </w:r>
      <w:r w:rsidR="00041415">
        <w:rPr>
          <w:sz w:val="26"/>
          <w:szCs w:val="26"/>
        </w:rPr>
        <w:t>сейф</w:t>
      </w:r>
      <w:r>
        <w:rPr>
          <w:sz w:val="26"/>
          <w:szCs w:val="26"/>
        </w:rPr>
        <w:t xml:space="preserve"> </w:t>
      </w:r>
      <w:r w:rsidR="00041415">
        <w:rPr>
          <w:sz w:val="26"/>
          <w:szCs w:val="26"/>
        </w:rPr>
        <w:t>стоимостью</w:t>
      </w:r>
      <w:r w:rsidR="00320C0C">
        <w:rPr>
          <w:sz w:val="26"/>
          <w:szCs w:val="26"/>
        </w:rPr>
        <w:t xml:space="preserve"> </w:t>
      </w:r>
      <w:r w:rsidR="00041415">
        <w:rPr>
          <w:sz w:val="26"/>
          <w:szCs w:val="26"/>
        </w:rPr>
        <w:t xml:space="preserve">9,4 </w:t>
      </w:r>
      <w:r w:rsidR="00320C0C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руб.</w:t>
      </w:r>
      <w:r w:rsidR="00E67088">
        <w:rPr>
          <w:sz w:val="26"/>
          <w:szCs w:val="26"/>
        </w:rPr>
        <w:t xml:space="preserve"> (стоимость </w:t>
      </w:r>
      <w:r>
        <w:rPr>
          <w:sz w:val="26"/>
          <w:szCs w:val="26"/>
        </w:rPr>
        <w:t>списан</w:t>
      </w:r>
      <w:r w:rsidR="00E67088">
        <w:rPr>
          <w:sz w:val="26"/>
          <w:szCs w:val="26"/>
        </w:rPr>
        <w:t>а</w:t>
      </w:r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забалансовый</w:t>
      </w:r>
      <w:proofErr w:type="spellEnd"/>
      <w:r>
        <w:rPr>
          <w:sz w:val="26"/>
          <w:szCs w:val="26"/>
        </w:rPr>
        <w:t xml:space="preserve"> счет</w:t>
      </w:r>
      <w:r w:rsidR="00E67088">
        <w:rPr>
          <w:sz w:val="26"/>
          <w:szCs w:val="26"/>
        </w:rPr>
        <w:t>).</w:t>
      </w:r>
      <w:r>
        <w:rPr>
          <w:sz w:val="26"/>
          <w:szCs w:val="26"/>
        </w:rPr>
        <w:t xml:space="preserve">  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показателя ф. 0503120 стр. 010 «Основные средства всего» и показателя стр. 010 «Движение основных средств» ф.0503168 «Сведения о движении нефинансовых активов (бюджетная деятельность)»</w:t>
      </w:r>
      <w:r>
        <w:rPr>
          <w:sz w:val="26"/>
          <w:szCs w:val="26"/>
        </w:rPr>
        <w:t xml:space="preserve"> </w:t>
      </w:r>
      <w:r w:rsidRPr="0029628A">
        <w:rPr>
          <w:sz w:val="26"/>
          <w:szCs w:val="26"/>
        </w:rPr>
        <w:t>на начало и конец отчетного периода расхождений не выявлено.</w:t>
      </w:r>
    </w:p>
    <w:p w:rsidR="00253DA2" w:rsidRDefault="00253DA2" w:rsidP="00253D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Имущество казны по состоянию на 01.01.</w:t>
      </w:r>
      <w:r w:rsidR="001D4DAB">
        <w:rPr>
          <w:color w:val="000000"/>
          <w:sz w:val="26"/>
          <w:szCs w:val="26"/>
        </w:rPr>
        <w:t>202</w:t>
      </w:r>
      <w:r w:rsidR="0004141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составляет 4</w:t>
      </w:r>
      <w:r w:rsidR="00041415">
        <w:rPr>
          <w:color w:val="000000"/>
          <w:sz w:val="26"/>
          <w:szCs w:val="26"/>
        </w:rPr>
        <w:t>4 690,6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., из них недвижимое имущество – 4</w:t>
      </w:r>
      <w:r w:rsidR="00041415">
        <w:rPr>
          <w:color w:val="000000"/>
          <w:sz w:val="26"/>
          <w:szCs w:val="26"/>
        </w:rPr>
        <w:t>4 371,7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Выбытие имущества казны в 20</w:t>
      </w:r>
      <w:r w:rsidR="00041415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составило </w:t>
      </w:r>
      <w:r w:rsidR="00041415">
        <w:rPr>
          <w:sz w:val="26"/>
          <w:szCs w:val="26"/>
        </w:rPr>
        <w:t>1 228,5</w:t>
      </w:r>
      <w:r w:rsidR="00320C0C">
        <w:rPr>
          <w:sz w:val="26"/>
          <w:szCs w:val="26"/>
        </w:rPr>
        <w:t xml:space="preserve"> </w:t>
      </w:r>
      <w:proofErr w:type="spellStart"/>
      <w:r w:rsidR="00320C0C">
        <w:rPr>
          <w:sz w:val="26"/>
          <w:szCs w:val="26"/>
        </w:rPr>
        <w:t>тыс.</w:t>
      </w:r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., из них:</w:t>
      </w:r>
    </w:p>
    <w:p w:rsidR="00253DA2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списаны ввиду приватизации жилые помещения на общую сумму </w:t>
      </w:r>
      <w:r w:rsidR="00041415">
        <w:rPr>
          <w:sz w:val="26"/>
          <w:szCs w:val="26"/>
        </w:rPr>
        <w:t>1 166,8</w:t>
      </w:r>
      <w:r w:rsidR="00320C0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руб.,</w:t>
      </w:r>
    </w:p>
    <w:p w:rsidR="001D4DAB" w:rsidRDefault="00253DA2" w:rsidP="00253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списана ввиду продажи </w:t>
      </w:r>
      <w:r w:rsidR="001D4DAB">
        <w:rPr>
          <w:sz w:val="26"/>
          <w:szCs w:val="26"/>
        </w:rPr>
        <w:t>трактор ДТ -</w:t>
      </w:r>
      <w:r>
        <w:rPr>
          <w:sz w:val="26"/>
          <w:szCs w:val="26"/>
        </w:rPr>
        <w:t xml:space="preserve"> 75 балансовой стоимостью </w:t>
      </w:r>
      <w:r w:rsidR="00041415">
        <w:rPr>
          <w:sz w:val="26"/>
          <w:szCs w:val="26"/>
        </w:rPr>
        <w:t>61,4</w:t>
      </w:r>
      <w:r w:rsidR="00320C0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  <w:r w:rsidR="001D4DAB">
        <w:rPr>
          <w:sz w:val="26"/>
          <w:szCs w:val="26"/>
        </w:rPr>
        <w:t>,</w:t>
      </w:r>
    </w:p>
    <w:p w:rsidR="00253DA2" w:rsidRPr="0029628A" w:rsidRDefault="00253DA2" w:rsidP="00253DA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показателям баланса исполнения бюджета </w:t>
      </w:r>
      <w:r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Борецкое</w:t>
      </w:r>
      <w:proofErr w:type="spellEnd"/>
      <w:r>
        <w:rPr>
          <w:color w:val="000000"/>
          <w:sz w:val="26"/>
          <w:szCs w:val="26"/>
        </w:rPr>
        <w:t>» (</w:t>
      </w:r>
      <w:r w:rsidRPr="0029628A">
        <w:rPr>
          <w:color w:val="000000"/>
          <w:sz w:val="26"/>
          <w:szCs w:val="26"/>
        </w:rPr>
        <w:t>ф.0503120</w:t>
      </w:r>
      <w:r>
        <w:rPr>
          <w:color w:val="000000"/>
          <w:sz w:val="26"/>
          <w:szCs w:val="26"/>
        </w:rPr>
        <w:t xml:space="preserve">) </w:t>
      </w:r>
      <w:r w:rsidRPr="0029628A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по дебиторской и кредиторской задолженности (ф.0503</w:t>
      </w:r>
      <w:r w:rsidR="000B25F1">
        <w:rPr>
          <w:color w:val="000000"/>
          <w:sz w:val="26"/>
          <w:szCs w:val="26"/>
        </w:rPr>
        <w:t>3</w:t>
      </w:r>
      <w:r w:rsidRPr="0029628A">
        <w:rPr>
          <w:color w:val="000000"/>
          <w:sz w:val="26"/>
          <w:szCs w:val="26"/>
        </w:rPr>
        <w:t>69)</w:t>
      </w:r>
      <w:r w:rsidRPr="0029628A">
        <w:rPr>
          <w:color w:val="333333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по состоянию на 01.01.</w:t>
      </w:r>
      <w:r w:rsidR="00320C0C">
        <w:rPr>
          <w:color w:val="000000"/>
          <w:sz w:val="26"/>
          <w:szCs w:val="26"/>
        </w:rPr>
        <w:t>202</w:t>
      </w:r>
      <w:r w:rsidR="00E67088">
        <w:rPr>
          <w:color w:val="000000"/>
          <w:sz w:val="26"/>
          <w:szCs w:val="26"/>
        </w:rPr>
        <w:t>1</w:t>
      </w:r>
      <w:r w:rsidRPr="0029628A">
        <w:rPr>
          <w:color w:val="000000"/>
          <w:sz w:val="26"/>
          <w:szCs w:val="26"/>
        </w:rPr>
        <w:t xml:space="preserve"> дебиторская задолженность сложилась в сумме </w:t>
      </w:r>
      <w:r w:rsidR="00E67088">
        <w:rPr>
          <w:color w:val="000000"/>
          <w:sz w:val="26"/>
          <w:szCs w:val="26"/>
        </w:rPr>
        <w:t>379,1</w:t>
      </w:r>
      <w:r w:rsidRPr="0029628A">
        <w:rPr>
          <w:color w:val="000000"/>
          <w:sz w:val="26"/>
          <w:szCs w:val="26"/>
        </w:rPr>
        <w:t xml:space="preserve"> тыс. руб.</w:t>
      </w:r>
      <w:r>
        <w:rPr>
          <w:color w:val="000000"/>
          <w:sz w:val="26"/>
          <w:szCs w:val="26"/>
        </w:rPr>
        <w:t>, просроченн</w:t>
      </w:r>
      <w:r w:rsidR="003C077C">
        <w:rPr>
          <w:color w:val="000000"/>
          <w:sz w:val="26"/>
          <w:szCs w:val="26"/>
        </w:rPr>
        <w:t>ой задолженности нет.</w:t>
      </w:r>
      <w:r w:rsidR="002A1BA7">
        <w:rPr>
          <w:color w:val="000000"/>
          <w:sz w:val="26"/>
          <w:szCs w:val="26"/>
        </w:rPr>
        <w:t xml:space="preserve"> </w:t>
      </w:r>
      <w:r w:rsidRPr="0029628A">
        <w:rPr>
          <w:sz w:val="26"/>
          <w:szCs w:val="26"/>
        </w:rPr>
        <w:t>Наибольший объем дебиторской задолженности на 01.01.</w:t>
      </w:r>
      <w:r w:rsidR="002A1BA7">
        <w:rPr>
          <w:sz w:val="26"/>
          <w:szCs w:val="26"/>
        </w:rPr>
        <w:t>2020</w:t>
      </w:r>
      <w:r w:rsidRPr="0029628A">
        <w:rPr>
          <w:sz w:val="26"/>
          <w:szCs w:val="26"/>
        </w:rPr>
        <w:t xml:space="preserve"> сложился по счету 205 «Расчеты по доходам» в сумме </w:t>
      </w:r>
      <w:r w:rsidR="00E67088">
        <w:rPr>
          <w:sz w:val="26"/>
          <w:szCs w:val="26"/>
        </w:rPr>
        <w:t>303,3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2A1BA7">
        <w:rPr>
          <w:sz w:val="26"/>
          <w:szCs w:val="26"/>
        </w:rPr>
        <w:t>8</w:t>
      </w:r>
      <w:r w:rsidR="00E67088">
        <w:rPr>
          <w:sz w:val="26"/>
          <w:szCs w:val="26"/>
        </w:rPr>
        <w:t>0</w:t>
      </w:r>
      <w:r>
        <w:rPr>
          <w:sz w:val="26"/>
          <w:szCs w:val="26"/>
        </w:rPr>
        <w:t xml:space="preserve"> %) – задолженность по доходам от сдачи в аренду имущества.</w:t>
      </w:r>
    </w:p>
    <w:p w:rsidR="00253DA2" w:rsidRDefault="00FD79CF" w:rsidP="00253D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53DA2" w:rsidRPr="0029628A">
        <w:rPr>
          <w:sz w:val="26"/>
          <w:szCs w:val="26"/>
        </w:rPr>
        <w:t xml:space="preserve">За отчетный период </w:t>
      </w:r>
      <w:r>
        <w:rPr>
          <w:sz w:val="26"/>
          <w:szCs w:val="26"/>
        </w:rPr>
        <w:t xml:space="preserve">сокращение </w:t>
      </w:r>
      <w:r w:rsidR="00253DA2" w:rsidRPr="0029628A">
        <w:rPr>
          <w:sz w:val="26"/>
          <w:szCs w:val="26"/>
        </w:rPr>
        <w:t>дебиторск</w:t>
      </w:r>
      <w:r>
        <w:rPr>
          <w:sz w:val="26"/>
          <w:szCs w:val="26"/>
        </w:rPr>
        <w:t>ой</w:t>
      </w:r>
      <w:r w:rsidR="00253DA2" w:rsidRPr="0029628A">
        <w:rPr>
          <w:sz w:val="26"/>
          <w:szCs w:val="26"/>
        </w:rPr>
        <w:t xml:space="preserve"> задолженност</w:t>
      </w:r>
      <w:r>
        <w:rPr>
          <w:sz w:val="26"/>
          <w:szCs w:val="26"/>
        </w:rPr>
        <w:t>и</w:t>
      </w:r>
      <w:r w:rsidR="00253DA2" w:rsidRPr="0029628A">
        <w:rPr>
          <w:sz w:val="26"/>
          <w:szCs w:val="26"/>
        </w:rPr>
        <w:t xml:space="preserve"> </w:t>
      </w:r>
      <w:r w:rsidR="00253DA2" w:rsidRPr="0029628A">
        <w:rPr>
          <w:color w:val="000000"/>
          <w:sz w:val="26"/>
          <w:szCs w:val="26"/>
        </w:rPr>
        <w:t>МО «</w:t>
      </w:r>
      <w:proofErr w:type="spellStart"/>
      <w:r w:rsidR="00253DA2">
        <w:rPr>
          <w:color w:val="000000"/>
          <w:sz w:val="26"/>
          <w:szCs w:val="26"/>
        </w:rPr>
        <w:t>Борецко</w:t>
      </w:r>
      <w:r w:rsidR="00253DA2" w:rsidRPr="0029628A">
        <w:rPr>
          <w:color w:val="000000"/>
          <w:sz w:val="26"/>
          <w:szCs w:val="26"/>
        </w:rPr>
        <w:t>е</w:t>
      </w:r>
      <w:proofErr w:type="spellEnd"/>
      <w:r w:rsidR="00253DA2" w:rsidRPr="0029628A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составило </w:t>
      </w:r>
      <w:r w:rsidR="00E67088">
        <w:rPr>
          <w:color w:val="000000"/>
          <w:sz w:val="26"/>
          <w:szCs w:val="26"/>
        </w:rPr>
        <w:t>428,4</w:t>
      </w:r>
      <w:r w:rsidR="00253DA2" w:rsidRPr="0029628A">
        <w:rPr>
          <w:color w:val="000000"/>
          <w:sz w:val="26"/>
          <w:szCs w:val="26"/>
        </w:rPr>
        <w:t xml:space="preserve"> </w:t>
      </w:r>
      <w:proofErr w:type="spellStart"/>
      <w:r w:rsidR="00253DA2" w:rsidRPr="0029628A">
        <w:rPr>
          <w:color w:val="000000"/>
          <w:sz w:val="26"/>
          <w:szCs w:val="26"/>
        </w:rPr>
        <w:t>тыс.руб</w:t>
      </w:r>
      <w:proofErr w:type="spellEnd"/>
      <w:r w:rsidR="00253DA2" w:rsidRPr="0029628A">
        <w:rPr>
          <w:color w:val="000000"/>
          <w:sz w:val="26"/>
          <w:szCs w:val="26"/>
        </w:rPr>
        <w:t xml:space="preserve">. или </w:t>
      </w:r>
      <w:r w:rsidR="00E67088">
        <w:rPr>
          <w:color w:val="000000"/>
          <w:sz w:val="26"/>
          <w:szCs w:val="26"/>
        </w:rPr>
        <w:t>53</w:t>
      </w:r>
      <w:r w:rsidR="00253DA2" w:rsidRPr="0029628A">
        <w:rPr>
          <w:color w:val="000000"/>
          <w:sz w:val="26"/>
          <w:szCs w:val="26"/>
        </w:rPr>
        <w:t> %</w:t>
      </w:r>
      <w:r w:rsidR="00037241">
        <w:rPr>
          <w:color w:val="000000"/>
          <w:sz w:val="26"/>
          <w:szCs w:val="26"/>
        </w:rPr>
        <w:t>, в том числе просроченной –</w:t>
      </w:r>
      <w:r w:rsidR="003C077C">
        <w:rPr>
          <w:color w:val="000000"/>
          <w:sz w:val="26"/>
          <w:szCs w:val="26"/>
        </w:rPr>
        <w:t xml:space="preserve"> 181,</w:t>
      </w:r>
      <w:proofErr w:type="gramStart"/>
      <w:r w:rsidR="003C077C">
        <w:rPr>
          <w:color w:val="000000"/>
          <w:sz w:val="26"/>
          <w:szCs w:val="26"/>
        </w:rPr>
        <w:t>3</w:t>
      </w:r>
      <w:r w:rsidR="00037241">
        <w:rPr>
          <w:color w:val="000000"/>
          <w:sz w:val="26"/>
          <w:szCs w:val="26"/>
        </w:rPr>
        <w:t xml:space="preserve">  </w:t>
      </w:r>
      <w:proofErr w:type="spellStart"/>
      <w:r w:rsidR="00037241">
        <w:rPr>
          <w:color w:val="000000"/>
          <w:sz w:val="26"/>
          <w:szCs w:val="26"/>
        </w:rPr>
        <w:t>тыс.руб</w:t>
      </w:r>
      <w:proofErr w:type="spellEnd"/>
      <w:r w:rsidR="00037241">
        <w:rPr>
          <w:color w:val="000000"/>
          <w:sz w:val="26"/>
          <w:szCs w:val="26"/>
        </w:rPr>
        <w:t>.</w:t>
      </w:r>
      <w:proofErr w:type="gramEnd"/>
      <w:r w:rsidR="00037241">
        <w:rPr>
          <w:color w:val="000000"/>
          <w:sz w:val="26"/>
          <w:szCs w:val="26"/>
        </w:rPr>
        <w:t xml:space="preserve"> </w:t>
      </w:r>
      <w:r w:rsidR="00253DA2" w:rsidRPr="0029628A">
        <w:rPr>
          <w:color w:val="000000"/>
          <w:sz w:val="26"/>
          <w:szCs w:val="26"/>
        </w:rPr>
        <w:t xml:space="preserve"> </w:t>
      </w:r>
    </w:p>
    <w:p w:rsidR="00037241" w:rsidRPr="00FD79CF" w:rsidRDefault="00253DA2" w:rsidP="00037241">
      <w:pPr>
        <w:ind w:firstLine="709"/>
        <w:jc w:val="both"/>
        <w:rPr>
          <w:b/>
          <w:color w:val="000000"/>
          <w:sz w:val="26"/>
          <w:szCs w:val="26"/>
        </w:rPr>
      </w:pPr>
      <w:r w:rsidRPr="0029628A">
        <w:rPr>
          <w:color w:val="000000"/>
          <w:sz w:val="26"/>
          <w:szCs w:val="26"/>
        </w:rPr>
        <w:t xml:space="preserve">Согласно показателям </w:t>
      </w:r>
      <w:r>
        <w:rPr>
          <w:color w:val="000000"/>
          <w:sz w:val="26"/>
          <w:szCs w:val="26"/>
        </w:rPr>
        <w:t>б</w:t>
      </w:r>
      <w:r w:rsidRPr="0029628A">
        <w:rPr>
          <w:color w:val="000000"/>
          <w:sz w:val="26"/>
          <w:szCs w:val="26"/>
        </w:rPr>
        <w:t>аланса исполнения бюджета МО «</w:t>
      </w:r>
      <w:proofErr w:type="spellStart"/>
      <w:r>
        <w:rPr>
          <w:color w:val="000000"/>
          <w:sz w:val="26"/>
          <w:szCs w:val="26"/>
        </w:rPr>
        <w:t>Борецкое</w:t>
      </w:r>
      <w:proofErr w:type="spellEnd"/>
      <w:r w:rsidRPr="0029628A">
        <w:rPr>
          <w:color w:val="000000"/>
          <w:sz w:val="26"/>
          <w:szCs w:val="26"/>
        </w:rPr>
        <w:t xml:space="preserve">» 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о дебиторской и кредиторской задолженности по состоянию на 01.01.</w:t>
      </w:r>
      <w:r w:rsidR="00E162C5">
        <w:rPr>
          <w:color w:val="000000"/>
          <w:sz w:val="26"/>
          <w:szCs w:val="26"/>
        </w:rPr>
        <w:t>202</w:t>
      </w:r>
      <w:r w:rsidR="003C077C">
        <w:rPr>
          <w:color w:val="000000"/>
          <w:sz w:val="26"/>
          <w:szCs w:val="26"/>
        </w:rPr>
        <w:t>1</w:t>
      </w:r>
      <w:r w:rsidRPr="0029628A">
        <w:rPr>
          <w:color w:val="000000"/>
          <w:sz w:val="26"/>
          <w:szCs w:val="26"/>
        </w:rPr>
        <w:t xml:space="preserve"> кредиторская задолженность </w:t>
      </w:r>
      <w:bookmarkStart w:id="1" w:name="_Toc451785066"/>
      <w:r w:rsidRPr="0029628A">
        <w:rPr>
          <w:color w:val="000000"/>
          <w:sz w:val="26"/>
          <w:szCs w:val="26"/>
        </w:rPr>
        <w:t xml:space="preserve">сложилась в сумме </w:t>
      </w:r>
      <w:r w:rsidR="003C077C">
        <w:rPr>
          <w:color w:val="000000"/>
          <w:sz w:val="26"/>
          <w:szCs w:val="26"/>
        </w:rPr>
        <w:t>424,7</w:t>
      </w:r>
      <w:r w:rsidR="000B25F1">
        <w:rPr>
          <w:color w:val="000000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ты</w:t>
      </w:r>
      <w:r>
        <w:rPr>
          <w:color w:val="000000"/>
          <w:sz w:val="26"/>
          <w:szCs w:val="26"/>
        </w:rPr>
        <w:t>с. руб., просроченн</w:t>
      </w:r>
      <w:r w:rsidR="004A3C4A">
        <w:rPr>
          <w:color w:val="000000"/>
          <w:sz w:val="26"/>
          <w:szCs w:val="26"/>
        </w:rPr>
        <w:t>ой задолженности нет</w:t>
      </w:r>
      <w:r w:rsidR="00037241" w:rsidRPr="00037241">
        <w:rPr>
          <w:b/>
          <w:color w:val="000000"/>
          <w:sz w:val="26"/>
          <w:szCs w:val="26"/>
        </w:rPr>
        <w:t xml:space="preserve"> </w:t>
      </w:r>
      <w:r w:rsidR="00037241">
        <w:rPr>
          <w:b/>
          <w:color w:val="000000"/>
          <w:sz w:val="26"/>
          <w:szCs w:val="26"/>
        </w:rPr>
        <w:t>(сумма задолженности не соответствует</w:t>
      </w:r>
      <w:r w:rsidR="00037241" w:rsidRPr="00FD79CF">
        <w:rPr>
          <w:b/>
          <w:color w:val="000000"/>
          <w:sz w:val="26"/>
          <w:szCs w:val="26"/>
        </w:rPr>
        <w:t xml:space="preserve"> </w:t>
      </w:r>
      <w:r w:rsidR="00037241">
        <w:rPr>
          <w:b/>
          <w:color w:val="000000"/>
          <w:sz w:val="26"/>
          <w:szCs w:val="26"/>
        </w:rPr>
        <w:t xml:space="preserve">данным </w:t>
      </w:r>
      <w:r w:rsidR="00037241" w:rsidRPr="00FD79CF">
        <w:rPr>
          <w:b/>
          <w:color w:val="000000"/>
          <w:sz w:val="26"/>
          <w:szCs w:val="26"/>
        </w:rPr>
        <w:t>пояснительной записк</w:t>
      </w:r>
      <w:r w:rsidR="00037241">
        <w:rPr>
          <w:b/>
          <w:color w:val="000000"/>
          <w:sz w:val="26"/>
          <w:szCs w:val="26"/>
        </w:rPr>
        <w:t>и</w:t>
      </w:r>
      <w:r w:rsidR="00037241" w:rsidRPr="00FD79CF">
        <w:rPr>
          <w:b/>
          <w:color w:val="000000"/>
          <w:sz w:val="26"/>
          <w:szCs w:val="26"/>
        </w:rPr>
        <w:t xml:space="preserve"> – ф. </w:t>
      </w:r>
      <w:r w:rsidR="00037241" w:rsidRPr="00FD79CF">
        <w:rPr>
          <w:b/>
          <w:sz w:val="26"/>
          <w:szCs w:val="26"/>
        </w:rPr>
        <w:t>0503</w:t>
      </w:r>
      <w:r w:rsidR="00037241">
        <w:rPr>
          <w:b/>
          <w:sz w:val="26"/>
          <w:szCs w:val="26"/>
        </w:rPr>
        <w:t xml:space="preserve">160 – </w:t>
      </w:r>
      <w:r w:rsidR="003C077C">
        <w:rPr>
          <w:b/>
          <w:sz w:val="26"/>
          <w:szCs w:val="26"/>
        </w:rPr>
        <w:t>303,2</w:t>
      </w:r>
      <w:r w:rsidR="00037241" w:rsidRPr="00FD79CF">
        <w:rPr>
          <w:b/>
          <w:sz w:val="26"/>
          <w:szCs w:val="26"/>
        </w:rPr>
        <w:t xml:space="preserve"> </w:t>
      </w:r>
      <w:proofErr w:type="spellStart"/>
      <w:r w:rsidR="00037241" w:rsidRPr="00FD79CF">
        <w:rPr>
          <w:b/>
          <w:sz w:val="26"/>
          <w:szCs w:val="26"/>
        </w:rPr>
        <w:t>тыс.руб</w:t>
      </w:r>
      <w:proofErr w:type="spellEnd"/>
      <w:r w:rsidR="00037241" w:rsidRPr="00FD79CF">
        <w:rPr>
          <w:b/>
          <w:sz w:val="26"/>
          <w:szCs w:val="26"/>
        </w:rPr>
        <w:t>.</w:t>
      </w:r>
      <w:r w:rsidR="00037241">
        <w:rPr>
          <w:b/>
          <w:sz w:val="26"/>
          <w:szCs w:val="26"/>
        </w:rPr>
        <w:t>)</w:t>
      </w:r>
    </w:p>
    <w:p w:rsidR="00253DA2" w:rsidRPr="0029628A" w:rsidRDefault="00253DA2" w:rsidP="00253DA2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Наибольший объем кредиторской задолженности на 01.01.</w:t>
      </w:r>
      <w:r w:rsidR="004A3C4A">
        <w:rPr>
          <w:sz w:val="26"/>
          <w:szCs w:val="26"/>
        </w:rPr>
        <w:t>202</w:t>
      </w:r>
      <w:r w:rsidR="003C077C">
        <w:rPr>
          <w:sz w:val="26"/>
          <w:szCs w:val="26"/>
        </w:rPr>
        <w:t>1</w:t>
      </w:r>
      <w:r w:rsidRPr="0029628A">
        <w:rPr>
          <w:sz w:val="26"/>
          <w:szCs w:val="26"/>
        </w:rPr>
        <w:t xml:space="preserve"> сложился по счету </w:t>
      </w:r>
      <w:r>
        <w:rPr>
          <w:sz w:val="26"/>
          <w:szCs w:val="26"/>
        </w:rPr>
        <w:t>401</w:t>
      </w:r>
      <w:r w:rsidRPr="0029628A">
        <w:rPr>
          <w:sz w:val="26"/>
          <w:szCs w:val="26"/>
        </w:rPr>
        <w:t xml:space="preserve"> «</w:t>
      </w:r>
      <w:r>
        <w:rPr>
          <w:sz w:val="26"/>
          <w:szCs w:val="26"/>
        </w:rPr>
        <w:t>Доходы будущих периодов»</w:t>
      </w:r>
      <w:r w:rsidRPr="0029628A">
        <w:rPr>
          <w:sz w:val="26"/>
          <w:szCs w:val="26"/>
        </w:rPr>
        <w:t xml:space="preserve"> в сумме </w:t>
      </w:r>
      <w:r w:rsidR="003C077C">
        <w:rPr>
          <w:sz w:val="26"/>
          <w:szCs w:val="26"/>
        </w:rPr>
        <w:t>303,2</w:t>
      </w:r>
      <w:r w:rsidRPr="0029628A">
        <w:rPr>
          <w:sz w:val="26"/>
          <w:szCs w:val="26"/>
        </w:rPr>
        <w:t xml:space="preserve"> </w:t>
      </w:r>
      <w:proofErr w:type="spellStart"/>
      <w:r w:rsidRPr="0029628A">
        <w:rPr>
          <w:sz w:val="26"/>
          <w:szCs w:val="26"/>
        </w:rPr>
        <w:t>тыс.руб</w:t>
      </w:r>
      <w:proofErr w:type="spellEnd"/>
      <w:r w:rsidRPr="0029628A">
        <w:rPr>
          <w:sz w:val="26"/>
          <w:szCs w:val="26"/>
        </w:rPr>
        <w:t>.</w:t>
      </w:r>
      <w:r>
        <w:rPr>
          <w:sz w:val="26"/>
          <w:szCs w:val="26"/>
        </w:rPr>
        <w:t>(</w:t>
      </w:r>
      <w:r w:rsidR="003C077C">
        <w:rPr>
          <w:sz w:val="26"/>
          <w:szCs w:val="26"/>
        </w:rPr>
        <w:t>71,4</w:t>
      </w:r>
      <w:r>
        <w:rPr>
          <w:sz w:val="26"/>
          <w:szCs w:val="26"/>
        </w:rPr>
        <w:t xml:space="preserve"> % от всей задолженности).</w:t>
      </w:r>
      <w:r w:rsidRPr="0029628A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253DA2" w:rsidRPr="0029628A" w:rsidRDefault="00253DA2" w:rsidP="00253DA2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 xml:space="preserve">За отчетный период кредиторская задолженность </w:t>
      </w:r>
      <w:r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Борецкое</w:t>
      </w:r>
      <w:proofErr w:type="spellEnd"/>
      <w:r w:rsidRPr="0029628A">
        <w:rPr>
          <w:color w:val="000000"/>
          <w:sz w:val="26"/>
          <w:szCs w:val="26"/>
        </w:rPr>
        <w:t xml:space="preserve">» </w:t>
      </w:r>
      <w:r w:rsidR="004A3C4A">
        <w:rPr>
          <w:color w:val="000000"/>
          <w:sz w:val="26"/>
          <w:szCs w:val="26"/>
        </w:rPr>
        <w:t>сократилась</w:t>
      </w:r>
      <w:r>
        <w:rPr>
          <w:color w:val="000000"/>
          <w:sz w:val="26"/>
          <w:szCs w:val="26"/>
        </w:rPr>
        <w:t xml:space="preserve"> на </w:t>
      </w:r>
      <w:r w:rsidR="003C077C">
        <w:rPr>
          <w:color w:val="000000"/>
          <w:sz w:val="26"/>
          <w:szCs w:val="26"/>
        </w:rPr>
        <w:t>135,5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 xml:space="preserve">. или на </w:t>
      </w:r>
      <w:r w:rsidR="003C077C">
        <w:rPr>
          <w:color w:val="000000"/>
          <w:sz w:val="26"/>
          <w:szCs w:val="26"/>
        </w:rPr>
        <w:t>24,2</w:t>
      </w:r>
      <w:r w:rsidRPr="0029628A">
        <w:rPr>
          <w:color w:val="000000"/>
          <w:sz w:val="26"/>
          <w:szCs w:val="26"/>
        </w:rPr>
        <w:t> %</w:t>
      </w:r>
      <w:r>
        <w:rPr>
          <w:color w:val="000000"/>
          <w:sz w:val="26"/>
          <w:szCs w:val="26"/>
        </w:rPr>
        <w:t>.</w:t>
      </w:r>
      <w:r w:rsidRPr="0029628A">
        <w:rPr>
          <w:color w:val="000000"/>
          <w:sz w:val="26"/>
          <w:szCs w:val="26"/>
        </w:rPr>
        <w:t xml:space="preserve"> </w:t>
      </w:r>
    </w:p>
    <w:p w:rsidR="00253DA2" w:rsidRPr="006C6124" w:rsidRDefault="00253DA2" w:rsidP="00253DA2">
      <w:pPr>
        <w:pStyle w:val="1"/>
        <w:spacing w:after="12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6C6124">
        <w:rPr>
          <w:rFonts w:ascii="Times New Roman" w:hAnsi="Times New Roman"/>
          <w:b/>
          <w:color w:val="auto"/>
          <w:sz w:val="26"/>
          <w:szCs w:val="26"/>
        </w:rPr>
        <w:t>Предложения</w:t>
      </w:r>
      <w:bookmarkEnd w:id="1"/>
    </w:p>
    <w:p w:rsidR="00253DA2" w:rsidRDefault="00253DA2" w:rsidP="00253DA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5674BF">
        <w:rPr>
          <w:rFonts w:ascii="Times New Roman" w:hAnsi="Times New Roman"/>
          <w:sz w:val="26"/>
          <w:szCs w:val="26"/>
        </w:rPr>
        <w:t>По результатам внешней проверки контрольно-счетн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5674BF">
        <w:rPr>
          <w:rFonts w:ascii="Times New Roman" w:hAnsi="Times New Roman"/>
          <w:sz w:val="26"/>
          <w:szCs w:val="26"/>
        </w:rPr>
        <w:t xml:space="preserve"> полагает, что представленный отчет об исполнении бюджета </w:t>
      </w:r>
      <w:r>
        <w:rPr>
          <w:rFonts w:ascii="Times New Roman" w:hAnsi="Times New Roman"/>
          <w:sz w:val="26"/>
          <w:szCs w:val="26"/>
        </w:rPr>
        <w:t>МО «</w:t>
      </w:r>
      <w:proofErr w:type="spellStart"/>
      <w:r>
        <w:rPr>
          <w:rFonts w:ascii="Times New Roman" w:hAnsi="Times New Roman"/>
          <w:sz w:val="26"/>
          <w:szCs w:val="26"/>
        </w:rPr>
        <w:t>Борецкое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5674BF">
        <w:rPr>
          <w:rFonts w:ascii="Times New Roman" w:hAnsi="Times New Roman"/>
          <w:sz w:val="26"/>
          <w:szCs w:val="26"/>
        </w:rPr>
        <w:t>за 20</w:t>
      </w:r>
      <w:r w:rsidR="003C077C">
        <w:rPr>
          <w:rFonts w:ascii="Times New Roman" w:hAnsi="Times New Roman"/>
          <w:sz w:val="26"/>
          <w:szCs w:val="26"/>
        </w:rPr>
        <w:t>20</w:t>
      </w:r>
      <w:r w:rsidRPr="005674BF">
        <w:rPr>
          <w:rFonts w:ascii="Times New Roman" w:hAnsi="Times New Roman"/>
          <w:sz w:val="26"/>
          <w:szCs w:val="26"/>
        </w:rPr>
        <w:t xml:space="preserve"> год в целом соответствует нормам бюджетного законодательства. Вместе с тем считаем необходимым предложить </w:t>
      </w:r>
      <w:r>
        <w:rPr>
          <w:rFonts w:ascii="Times New Roman" w:hAnsi="Times New Roman"/>
          <w:sz w:val="26"/>
          <w:szCs w:val="26"/>
        </w:rPr>
        <w:t>администрации МО «</w:t>
      </w:r>
      <w:proofErr w:type="spellStart"/>
      <w:r>
        <w:rPr>
          <w:rFonts w:ascii="Times New Roman" w:hAnsi="Times New Roman"/>
          <w:sz w:val="26"/>
          <w:szCs w:val="26"/>
        </w:rPr>
        <w:t>Борецкое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5674BF">
        <w:rPr>
          <w:rFonts w:ascii="Times New Roman" w:hAnsi="Times New Roman"/>
          <w:sz w:val="26"/>
          <w:szCs w:val="26"/>
        </w:rPr>
        <w:t>:</w:t>
      </w:r>
    </w:p>
    <w:p w:rsidR="004A3C4A" w:rsidRDefault="00253DA2" w:rsidP="004A3C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приложение № </w:t>
      </w:r>
      <w:r w:rsidR="004A3C4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проекту решения муниципального Совета «</w:t>
      </w:r>
      <w:r w:rsidR="003C077C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 </w:t>
      </w:r>
      <w:r w:rsidR="004A3C4A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4A3C4A">
        <w:rPr>
          <w:rFonts w:ascii="Times New Roman" w:hAnsi="Times New Roman" w:cs="Times New Roman"/>
          <w:sz w:val="26"/>
          <w:szCs w:val="26"/>
        </w:rPr>
        <w:t>Борецкое</w:t>
      </w:r>
      <w:proofErr w:type="spellEnd"/>
      <w:r w:rsidR="004A3C4A">
        <w:rPr>
          <w:rFonts w:ascii="Times New Roman" w:hAnsi="Times New Roman" w:cs="Times New Roman"/>
          <w:sz w:val="26"/>
          <w:szCs w:val="26"/>
        </w:rPr>
        <w:t>» за 20</w:t>
      </w:r>
      <w:r w:rsidR="003C077C">
        <w:rPr>
          <w:rFonts w:ascii="Times New Roman" w:hAnsi="Times New Roman" w:cs="Times New Roman"/>
          <w:sz w:val="26"/>
          <w:szCs w:val="26"/>
        </w:rPr>
        <w:t>20</w:t>
      </w:r>
      <w:r w:rsidR="004A3C4A">
        <w:rPr>
          <w:rFonts w:ascii="Times New Roman" w:hAnsi="Times New Roman" w:cs="Times New Roman"/>
          <w:sz w:val="26"/>
          <w:szCs w:val="26"/>
        </w:rPr>
        <w:t xml:space="preserve"> год</w:t>
      </w:r>
      <w:r w:rsidR="003C077C">
        <w:rPr>
          <w:rFonts w:ascii="Times New Roman" w:hAnsi="Times New Roman" w:cs="Times New Roman"/>
          <w:sz w:val="26"/>
          <w:szCs w:val="26"/>
        </w:rPr>
        <w:t>»</w:t>
      </w:r>
      <w:r w:rsidR="004A3C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77C" w:rsidRDefault="003C077C" w:rsidP="003C07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C0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изменения в приложение № 2 к проекту решения</w:t>
      </w:r>
      <w:r>
        <w:rPr>
          <w:rFonts w:ascii="Times New Roman" w:hAnsi="Times New Roman" w:cs="Times New Roman"/>
          <w:sz w:val="26"/>
          <w:szCs w:val="26"/>
        </w:rPr>
        <w:t xml:space="preserve"> «Объем поступления доходов бюджета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за 2020 год». </w:t>
      </w:r>
    </w:p>
    <w:p w:rsidR="004A3C4A" w:rsidRPr="004A3C4A" w:rsidRDefault="004A3C4A" w:rsidP="004A3C4A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  <w:r w:rsidR="0056105A">
        <w:rPr>
          <w:rFonts w:eastAsia="Calibri"/>
          <w:sz w:val="26"/>
          <w:szCs w:val="26"/>
        </w:rPr>
        <w:t>3</w:t>
      </w:r>
      <w:r w:rsidRPr="004A3C4A">
        <w:rPr>
          <w:rFonts w:eastAsia="Calibri"/>
          <w:sz w:val="26"/>
          <w:szCs w:val="26"/>
        </w:rPr>
        <w:t>.</w:t>
      </w:r>
      <w:r w:rsidRPr="004A3C4A">
        <w:rPr>
          <w:rFonts w:eastAsia="Calibri"/>
          <w:b/>
          <w:sz w:val="26"/>
          <w:szCs w:val="26"/>
        </w:rPr>
        <w:t xml:space="preserve"> </w:t>
      </w:r>
      <w:r w:rsidRPr="004A3C4A">
        <w:rPr>
          <w:rFonts w:eastAsia="Calibri"/>
          <w:sz w:val="26"/>
          <w:szCs w:val="26"/>
        </w:rPr>
        <w:t>Внести изменения в пояснительную записку к проекту решения</w:t>
      </w:r>
      <w:r>
        <w:rPr>
          <w:rFonts w:eastAsia="Calibri"/>
          <w:sz w:val="26"/>
          <w:szCs w:val="26"/>
        </w:rPr>
        <w:t xml:space="preserve">, отразить суммовые показатели в </w:t>
      </w:r>
      <w:proofErr w:type="spellStart"/>
      <w:r>
        <w:rPr>
          <w:rFonts w:eastAsia="Calibri"/>
          <w:sz w:val="26"/>
          <w:szCs w:val="26"/>
        </w:rPr>
        <w:t>тыс.рублей</w:t>
      </w:r>
      <w:proofErr w:type="spellEnd"/>
      <w:r>
        <w:rPr>
          <w:rFonts w:eastAsia="Calibri"/>
          <w:sz w:val="26"/>
          <w:szCs w:val="26"/>
        </w:rPr>
        <w:t xml:space="preserve"> с одним десятичным знаком после запятой.</w:t>
      </w:r>
    </w:p>
    <w:p w:rsidR="00253DA2" w:rsidRPr="00EF3D4A" w:rsidRDefault="00253DA2" w:rsidP="00253DA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56105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У</w:t>
      </w:r>
      <w:r w:rsidRPr="00CD463C">
        <w:rPr>
          <w:rFonts w:ascii="Times New Roman" w:hAnsi="Times New Roman"/>
          <w:sz w:val="26"/>
          <w:szCs w:val="26"/>
        </w:rPr>
        <w:t>силить контроль за полнотой, качеством и достоверностью бюджетной отчетности</w:t>
      </w:r>
      <w:r>
        <w:rPr>
          <w:rFonts w:ascii="Times New Roman" w:hAnsi="Times New Roman"/>
          <w:sz w:val="26"/>
          <w:szCs w:val="26"/>
        </w:rPr>
        <w:t>.</w:t>
      </w:r>
      <w:r w:rsidRPr="00EF3D4A">
        <w:rPr>
          <w:color w:val="000000"/>
          <w:sz w:val="26"/>
          <w:szCs w:val="26"/>
        </w:rPr>
        <w:t xml:space="preserve"> </w:t>
      </w:r>
    </w:p>
    <w:p w:rsidR="00253DA2" w:rsidRDefault="00253DA2" w:rsidP="00253DA2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экспертизы </w:t>
      </w:r>
      <w:r w:rsidR="003C077C">
        <w:rPr>
          <w:sz w:val="26"/>
          <w:szCs w:val="26"/>
        </w:rPr>
        <w:t>К</w:t>
      </w:r>
      <w:r>
        <w:rPr>
          <w:sz w:val="26"/>
          <w:szCs w:val="26"/>
        </w:rPr>
        <w:t>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считает возможным утверждение проекта решения «Об исполнении бюджета муниципального образования «</w:t>
      </w:r>
      <w:proofErr w:type="spellStart"/>
      <w:r>
        <w:rPr>
          <w:sz w:val="26"/>
          <w:szCs w:val="26"/>
        </w:rPr>
        <w:t>Борецкое</w:t>
      </w:r>
      <w:proofErr w:type="spellEnd"/>
      <w:r>
        <w:rPr>
          <w:sz w:val="26"/>
          <w:szCs w:val="26"/>
        </w:rPr>
        <w:t>» за 20</w:t>
      </w:r>
      <w:r w:rsidR="003C077C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на сессии муниципального Совета. </w:t>
      </w:r>
    </w:p>
    <w:p w:rsidR="00253DA2" w:rsidRDefault="00253DA2" w:rsidP="00253DA2">
      <w:pPr>
        <w:rPr>
          <w:sz w:val="26"/>
          <w:szCs w:val="26"/>
        </w:rPr>
      </w:pPr>
    </w:p>
    <w:p w:rsidR="004A3C4A" w:rsidRDefault="004A3C4A" w:rsidP="00253DA2">
      <w:pPr>
        <w:rPr>
          <w:sz w:val="26"/>
          <w:szCs w:val="26"/>
        </w:rPr>
      </w:pPr>
    </w:p>
    <w:p w:rsidR="004A3C4A" w:rsidRDefault="004A3C4A" w:rsidP="00253DA2">
      <w:pPr>
        <w:rPr>
          <w:sz w:val="26"/>
          <w:szCs w:val="26"/>
        </w:rPr>
      </w:pPr>
    </w:p>
    <w:p w:rsidR="00253DA2" w:rsidRDefault="00253DA2" w:rsidP="00253DA2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органа</w:t>
      </w:r>
    </w:p>
    <w:p w:rsidR="00253DA2" w:rsidRDefault="00253DA2" w:rsidP="00253DA2">
      <w:pPr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proofErr w:type="gram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 муниципальный</w:t>
      </w:r>
      <w:proofErr w:type="gramEnd"/>
      <w:r>
        <w:rPr>
          <w:sz w:val="26"/>
          <w:szCs w:val="26"/>
        </w:rPr>
        <w:t xml:space="preserve"> район»                                   </w:t>
      </w:r>
      <w:proofErr w:type="spellStart"/>
      <w:r>
        <w:rPr>
          <w:sz w:val="26"/>
          <w:szCs w:val="26"/>
        </w:rPr>
        <w:t>С.А.Коршунова</w:t>
      </w:r>
      <w:proofErr w:type="spellEnd"/>
      <w:r>
        <w:rPr>
          <w:sz w:val="26"/>
          <w:szCs w:val="26"/>
        </w:rPr>
        <w:t xml:space="preserve">        </w:t>
      </w:r>
    </w:p>
    <w:p w:rsidR="00253DA2" w:rsidRDefault="00253DA2" w:rsidP="00253DA2"/>
    <w:p w:rsidR="00253DA2" w:rsidRDefault="00253DA2" w:rsidP="00253DA2"/>
    <w:p w:rsidR="00253DA2" w:rsidRDefault="00253DA2" w:rsidP="00253DA2"/>
    <w:p w:rsidR="00253DA2" w:rsidRDefault="00253DA2" w:rsidP="00253DA2"/>
    <w:p w:rsidR="00253DA2" w:rsidRDefault="00253DA2" w:rsidP="00253DA2"/>
    <w:p w:rsidR="00071D07" w:rsidRDefault="00071D07"/>
    <w:sectPr w:rsidR="0007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5"/>
    <w:rsid w:val="000030D8"/>
    <w:rsid w:val="00037241"/>
    <w:rsid w:val="00041415"/>
    <w:rsid w:val="00071D07"/>
    <w:rsid w:val="000B25F1"/>
    <w:rsid w:val="001D4DAB"/>
    <w:rsid w:val="00253DA2"/>
    <w:rsid w:val="002A1BA7"/>
    <w:rsid w:val="002A3ADC"/>
    <w:rsid w:val="002F124D"/>
    <w:rsid w:val="00320C0C"/>
    <w:rsid w:val="003C077C"/>
    <w:rsid w:val="004A3C4A"/>
    <w:rsid w:val="004B0C5F"/>
    <w:rsid w:val="005110BB"/>
    <w:rsid w:val="0056105A"/>
    <w:rsid w:val="006619BF"/>
    <w:rsid w:val="006C1B10"/>
    <w:rsid w:val="007B1B70"/>
    <w:rsid w:val="007C7EC9"/>
    <w:rsid w:val="00823A3C"/>
    <w:rsid w:val="009B4A7A"/>
    <w:rsid w:val="009D4D84"/>
    <w:rsid w:val="00AB06E8"/>
    <w:rsid w:val="00B90299"/>
    <w:rsid w:val="00BA71D5"/>
    <w:rsid w:val="00C253AB"/>
    <w:rsid w:val="00CF7DFD"/>
    <w:rsid w:val="00D04DB8"/>
    <w:rsid w:val="00D44F3F"/>
    <w:rsid w:val="00D65CCD"/>
    <w:rsid w:val="00DD474A"/>
    <w:rsid w:val="00E162C5"/>
    <w:rsid w:val="00E67088"/>
    <w:rsid w:val="00F01DFF"/>
    <w:rsid w:val="00F02BFD"/>
    <w:rsid w:val="00F83A89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F5C0-627C-44C4-B1B9-B3729A1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D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D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53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253DA2"/>
    <w:rPr>
      <w:i/>
    </w:rPr>
  </w:style>
  <w:style w:type="paragraph" w:styleId="3">
    <w:name w:val="Body Text Indent 3"/>
    <w:basedOn w:val="a"/>
    <w:link w:val="30"/>
    <w:rsid w:val="00253DA2"/>
    <w:pPr>
      <w:ind w:left="142" w:hanging="142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253DA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253D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253D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4F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F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2020-04-27T11:43:00Z</cp:lastPrinted>
  <dcterms:created xsi:type="dcterms:W3CDTF">2020-04-24T07:24:00Z</dcterms:created>
  <dcterms:modified xsi:type="dcterms:W3CDTF">2021-04-16T14:19:00Z</dcterms:modified>
</cp:coreProperties>
</file>