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20" w:rsidRPr="00B55520" w:rsidRDefault="00B55520" w:rsidP="00B55520">
      <w:pPr>
        <w:spacing w:after="0" w:line="480" w:lineRule="atLeast"/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ru-RU"/>
        </w:rPr>
      </w:pPr>
      <w:r w:rsidRPr="00B55520">
        <w:rPr>
          <w:rFonts w:ascii="&amp;quot" w:eastAsia="Times New Roman" w:hAnsi="&amp;quot" w:cs="Times New Roman"/>
          <w:b/>
          <w:bCs/>
          <w:color w:val="222222"/>
          <w:sz w:val="36"/>
          <w:szCs w:val="36"/>
          <w:lang w:eastAsia="ru-RU"/>
        </w:rPr>
        <w:t>Нужно ли проводить СОУТ при приеме второго работника на ранее оцененное рабочее место</w:t>
      </w:r>
    </w:p>
    <w:p w:rsidR="00B55520" w:rsidRPr="00B55520" w:rsidRDefault="00B55520" w:rsidP="00B55520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B55520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Нет, не нужно. Вопросы приема и увольнения работников не связаны с проведением специальной оценки условий труда на рабочих местах.</w:t>
      </w:r>
    </w:p>
    <w:p w:rsidR="00B55520" w:rsidRPr="00B55520" w:rsidRDefault="00B55520" w:rsidP="00B55520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B55520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Основная задача проведения СОУТ – установление класса условий труда на каждом рабочем месте. Условия труда на конкретном рабочем месте не зависят от фамилии, имени и отчества работника, работающего на этом рабочем месте.</w:t>
      </w:r>
    </w:p>
    <w:p w:rsidR="00B55520" w:rsidRPr="00B55520" w:rsidRDefault="00B55520" w:rsidP="00B55520">
      <w:pPr>
        <w:spacing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</w:pPr>
      <w:r w:rsidRPr="00B55520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 xml:space="preserve">Отчет о проведении СОУТ оформляют согласно Инструкции по заполнению формы отчета о проведении специальной оценки условий труда, утвержденной </w:t>
      </w:r>
      <w:hyperlink r:id="rId4" w:anchor="/document/99/499072756/XA00M6G2N3/" w:tooltip="" w:history="1">
        <w:r w:rsidRPr="00B55520">
          <w:rPr>
            <w:rFonts w:ascii="&amp;quot" w:eastAsia="Times New Roman" w:hAnsi="&amp;quot" w:cs="Times New Roman"/>
            <w:color w:val="01745C"/>
            <w:sz w:val="21"/>
            <w:szCs w:val="21"/>
            <w:lang w:eastAsia="ru-RU"/>
          </w:rPr>
          <w:t>приказом Минтруда от 24.01.2014 № 33н</w:t>
        </w:r>
      </w:hyperlink>
      <w:r w:rsidRPr="00B55520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. В соответствии с инструкцией в строке 020 карты СОУТ указывают численность работников, занятых на данном рабочем месте, за месяц, предшествующий заполнению карты. На работодателя это не накладывает каких-либо ограничений.</w:t>
      </w:r>
      <w:r w:rsidRPr="00B55520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br/>
      </w:r>
      <w:bookmarkStart w:id="0" w:name="_GoBack"/>
      <w:bookmarkEnd w:id="0"/>
      <w:r w:rsidRPr="00B55520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br/>
        <w:t>© Материал из Справочной системы «Охрана труда».</w:t>
      </w:r>
      <w:r w:rsidRPr="00B55520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br/>
      </w:r>
      <w:proofErr w:type="gramStart"/>
      <w:r w:rsidRPr="00B55520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>Подробнее</w:t>
      </w:r>
      <w:proofErr w:type="gramEnd"/>
      <w:r w:rsidRPr="00B55520">
        <w:rPr>
          <w:rFonts w:ascii="&amp;quot" w:eastAsia="Times New Roman" w:hAnsi="&amp;quot" w:cs="Times New Roman"/>
          <w:color w:val="222222"/>
          <w:sz w:val="21"/>
          <w:szCs w:val="21"/>
          <w:lang w:eastAsia="ru-RU"/>
        </w:rPr>
        <w:t xml:space="preserve">: </w:t>
      </w:r>
      <w:hyperlink r:id="rId5" w:anchor="/document/16/118395/bssPhr516/?of=copy-c200e10dc8" w:history="1">
        <w:r w:rsidRPr="00B55520">
          <w:rPr>
            <w:rFonts w:ascii="&amp;quot" w:eastAsia="Times New Roman" w:hAnsi="&amp;quot" w:cs="Times New Roman"/>
            <w:color w:val="0047B3"/>
            <w:sz w:val="21"/>
            <w:szCs w:val="21"/>
            <w:lang w:eastAsia="ru-RU"/>
          </w:rPr>
          <w:t>https://1otruda.ru/#/document/16/118395/bssPhr516/?of=copy-c200e10dc8</w:t>
        </w:r>
      </w:hyperlink>
    </w:p>
    <w:p w:rsidR="00A31D87" w:rsidRDefault="00A31D87"/>
    <w:sectPr w:rsidR="00A3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E8"/>
    <w:rsid w:val="005C3AE8"/>
    <w:rsid w:val="00A31D87"/>
    <w:rsid w:val="00B5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3859A-3A63-4A42-94AA-E72D8A0B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4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2</cp:revision>
  <dcterms:created xsi:type="dcterms:W3CDTF">2022-04-19T08:07:00Z</dcterms:created>
  <dcterms:modified xsi:type="dcterms:W3CDTF">2022-04-19T08:09:00Z</dcterms:modified>
</cp:coreProperties>
</file>