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11" w:rsidRPr="006A4811" w:rsidRDefault="006A4811" w:rsidP="006A4811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4811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проведении </w:t>
      </w:r>
      <w:r w:rsidRPr="006A4811">
        <w:rPr>
          <w:rFonts w:ascii="Times New Roman" w:hAnsi="Times New Roman" w:cs="Times New Roman"/>
          <w:b/>
          <w:sz w:val="26"/>
          <w:szCs w:val="26"/>
          <w:u w:val="single"/>
        </w:rPr>
        <w:t>областно</w:t>
      </w:r>
      <w:r w:rsidRPr="006A4811">
        <w:rPr>
          <w:rFonts w:ascii="Times New Roman" w:hAnsi="Times New Roman" w:cs="Times New Roman"/>
          <w:b/>
          <w:sz w:val="26"/>
          <w:szCs w:val="26"/>
          <w:u w:val="single"/>
        </w:rPr>
        <w:t>го</w:t>
      </w:r>
      <w:r w:rsidRPr="006A4811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конкурс</w:t>
      </w:r>
      <w:r w:rsidRPr="006A4811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6A4811">
        <w:rPr>
          <w:rFonts w:ascii="Times New Roman" w:hAnsi="Times New Roman" w:cs="Times New Roman"/>
          <w:b/>
          <w:sz w:val="26"/>
          <w:szCs w:val="26"/>
          <w:u w:val="single"/>
        </w:rPr>
        <w:t xml:space="preserve"> студенческих и школьных работ по антикоррупционному анализу законодательства, разработке общественных механизмов противодействия коррупции</w:t>
      </w:r>
    </w:p>
    <w:p w:rsidR="00546143" w:rsidRDefault="00F92743" w:rsidP="006A481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В рамках реализации государственной программы Архангельской области «Обеспечение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области», утвержденной постановлением Правительства Архангельской области от 11 октября 2013 г. № 478-пп, министерством образования Архангельской области, государственным автономным образовательным учреждением дополнительного профессионального образования «Архангельский областной институт открытого образования» (далее – институт открытого образования) совместно с администрацией Губернатора Архангельской области и Правительства Архангельской области проводится традиционный областной конкурс студенческих и школьных работ по антикоррупционному анализу законодательства, разработке общественных механизмов противодействия коррупции (далее – конкурс).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Цель конкурса – воспитание высокого уровня правовой культуры обучающихся, формирование правосознания, а также преодоление правового нигилизма в обществе, препятствующего развитию России как современного цивилизованного государства.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 xml:space="preserve">Задачи конкурса: 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формирование у обучающихся безусловного уважения к закону и правопорядку, добропорядочности и добросовестности как преобладающей модели социального поведения, антикоррупционного поведения, активной гражданской позиции по созданию модели антикоррупционного поведения в обществе;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воспитание неприятия обучающимися всех видов и форм коррупционных проявлений в обществе;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 xml:space="preserve">активизация творческой и общественной деятельности обучающихся. 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Конкурс проводится уже на протяжении девяти лет и за это время стал отличной площадкой для подрастающего поколения представить свое виденье коррупции как негативного и общественно-опасного явления, проблем, которые порождает коррупция, и последствий, к которым могут привести коррупционные действия.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 xml:space="preserve">На конкурс представляются творческие работы, выполненные обучающимися общеобразовательных организаций, профессиональных образовательных организаций, организаций дополнительного образования, учреждений для детей-сирот и детей, оставшихся без попечения родителей. 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Конкурсные работы могут быть выполнены как единолично, так и в соавторстве. Количество соавторов одной работы не может составлять более трех человек.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 xml:space="preserve">Конкурс проводится по четырем номинациям: комикс на тему «Надо жить честно!», плакат социальной рекламы «Мир без коррупции», рекламный видеоролик «Коррупции — нет!», фото на тему «Коррупция в объективе». Допускается </w:t>
      </w:r>
      <w:r w:rsidRPr="006A4811">
        <w:rPr>
          <w:rFonts w:ascii="Times New Roman" w:hAnsi="Times New Roman" w:cs="Times New Roman"/>
          <w:sz w:val="26"/>
          <w:szCs w:val="26"/>
        </w:rPr>
        <w:lastRenderedPageBreak/>
        <w:t>представление одним участником конкурса разных работ по нескольким номинациям.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Срок приема заявок и конкурсных материалов до 20 октября 2023 г. (включительно), срок экспертизы конкурсных работ – до 17 ноября 2023 г., подведение итогов конкурса – до 11 декабря 2023 г.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 xml:space="preserve">В каждой номинации конкурса определяется один победитель и до трех лауреатов (в случае большого количества заявленных работ номинации могут быть разделены по возрастным группам). Победители и лауреаты конкурса награждаются дипломами, ценными призами или подарочными сертификатами. Все участники получают сертификат в электронном виде. </w:t>
      </w:r>
    </w:p>
    <w:p w:rsidR="006A4811" w:rsidRPr="006A4811" w:rsidRDefault="006A4811" w:rsidP="006A48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11">
        <w:rPr>
          <w:rFonts w:ascii="Times New Roman" w:hAnsi="Times New Roman" w:cs="Times New Roman"/>
          <w:sz w:val="26"/>
          <w:szCs w:val="26"/>
        </w:rPr>
        <w:t>С правилами проведения конкурса, техническими требованиями, предъявляемыми к конкурсным работам, можно ознакомиться на странице конкурса на официальном сайте института открытого образования: https://events.onedu.ru/compet</w:t>
      </w:r>
      <w:bookmarkStart w:id="0" w:name="_GoBack"/>
      <w:bookmarkEnd w:id="0"/>
      <w:r w:rsidRPr="006A4811">
        <w:rPr>
          <w:rFonts w:ascii="Times New Roman" w:hAnsi="Times New Roman" w:cs="Times New Roman"/>
          <w:sz w:val="26"/>
          <w:szCs w:val="26"/>
        </w:rPr>
        <w:t>ition/detail/?ID=277971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6A4811" w:rsidRPr="006A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43" w:rsidRDefault="00F92743" w:rsidP="006A4811">
      <w:pPr>
        <w:spacing w:after="0" w:line="240" w:lineRule="auto"/>
      </w:pPr>
      <w:r>
        <w:separator/>
      </w:r>
    </w:p>
  </w:endnote>
  <w:endnote w:type="continuationSeparator" w:id="0">
    <w:p w:rsidR="00F92743" w:rsidRDefault="00F92743" w:rsidP="006A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43" w:rsidRDefault="00F92743" w:rsidP="006A4811">
      <w:pPr>
        <w:spacing w:after="0" w:line="240" w:lineRule="auto"/>
      </w:pPr>
      <w:r>
        <w:separator/>
      </w:r>
    </w:p>
  </w:footnote>
  <w:footnote w:type="continuationSeparator" w:id="0">
    <w:p w:rsidR="00F92743" w:rsidRDefault="00F92743" w:rsidP="006A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B8"/>
    <w:rsid w:val="003F02B8"/>
    <w:rsid w:val="006A4811"/>
    <w:rsid w:val="00A8020E"/>
    <w:rsid w:val="00CF6129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F6E43-9CC0-49C9-96CD-4C96873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811"/>
  </w:style>
  <w:style w:type="paragraph" w:styleId="a5">
    <w:name w:val="footer"/>
    <w:basedOn w:val="a"/>
    <w:link w:val="a6"/>
    <w:uiPriority w:val="99"/>
    <w:unhideWhenUsed/>
    <w:rsid w:val="006A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dc:description/>
  <cp:lastModifiedBy>AGAFONOVA</cp:lastModifiedBy>
  <cp:revision>2</cp:revision>
  <dcterms:created xsi:type="dcterms:W3CDTF">2023-10-04T09:03:00Z</dcterms:created>
  <dcterms:modified xsi:type="dcterms:W3CDTF">2023-10-04T09:13:00Z</dcterms:modified>
</cp:coreProperties>
</file>