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C85E" w14:textId="77777777" w:rsidR="005817FD" w:rsidRDefault="005817FD" w:rsidP="005817FD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Информационно-статистический обзор</w:t>
      </w:r>
    </w:p>
    <w:p w14:paraId="1DF27992" w14:textId="77777777" w:rsidR="005817FD" w:rsidRDefault="005817FD" w:rsidP="005817FD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обращений граждан, поступивших в администрацию </w:t>
      </w:r>
    </w:p>
    <w:p w14:paraId="7A2E8B16" w14:textId="77777777" w:rsidR="005817FD" w:rsidRDefault="005817FD" w:rsidP="005817FD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Виноградовского муниципального округа</w:t>
      </w:r>
    </w:p>
    <w:p w14:paraId="669ABBE8" w14:textId="77777777" w:rsidR="005817FD" w:rsidRPr="00F02896" w:rsidRDefault="005817FD" w:rsidP="005817FD">
      <w:pPr>
        <w:pStyle w:val="a3"/>
        <w:widowControl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Pr="00F0289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2025 году</w:t>
      </w:r>
    </w:p>
    <w:p w14:paraId="5927A94B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967F4E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59EC41A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2025 год</w:t>
      </w:r>
      <w:r w:rsidRPr="0003541C">
        <w:rPr>
          <w:rFonts w:ascii="Times New Roman" w:hAnsi="Times New Roman"/>
          <w:sz w:val="26"/>
          <w:szCs w:val="26"/>
        </w:rPr>
        <w:t xml:space="preserve"> зарегистрировано </w:t>
      </w:r>
      <w:r>
        <w:rPr>
          <w:rFonts w:ascii="Times New Roman" w:hAnsi="Times New Roman"/>
          <w:sz w:val="26"/>
          <w:szCs w:val="26"/>
        </w:rPr>
        <w:t xml:space="preserve">290 письменных </w:t>
      </w:r>
      <w:r w:rsidRPr="0003541C">
        <w:rPr>
          <w:rFonts w:ascii="Times New Roman" w:hAnsi="Times New Roman"/>
          <w:sz w:val="26"/>
          <w:szCs w:val="26"/>
        </w:rPr>
        <w:t>обращени</w:t>
      </w:r>
      <w:r>
        <w:rPr>
          <w:rFonts w:ascii="Times New Roman" w:hAnsi="Times New Roman"/>
          <w:sz w:val="26"/>
          <w:szCs w:val="26"/>
        </w:rPr>
        <w:t>й граждан</w:t>
      </w:r>
      <w:r w:rsidRPr="0003541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адресованных главе Виноградовского муниципального округа, в </w:t>
      </w:r>
      <w:r w:rsidRPr="0003541C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 xml:space="preserve">ю </w:t>
      </w:r>
      <w:r w:rsidRPr="00765EE1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>
        <w:rPr>
          <w:rFonts w:ascii="Times New Roman" w:hAnsi="Times New Roman"/>
          <w:sz w:val="26"/>
          <w:szCs w:val="26"/>
        </w:rPr>
        <w:t xml:space="preserve">, в том числе: </w:t>
      </w:r>
    </w:p>
    <w:p w14:paraId="16D60173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03541C">
        <w:rPr>
          <w:rFonts w:ascii="Times New Roman" w:hAnsi="Times New Roman"/>
          <w:sz w:val="26"/>
          <w:szCs w:val="26"/>
        </w:rPr>
        <w:t xml:space="preserve"> </w:t>
      </w:r>
      <w:r w:rsidRPr="005F750A">
        <w:rPr>
          <w:rFonts w:ascii="Times New Roman" w:hAnsi="Times New Roman"/>
          <w:sz w:val="26"/>
          <w:szCs w:val="26"/>
        </w:rPr>
        <w:t>I квартал</w:t>
      </w:r>
      <w:r>
        <w:rPr>
          <w:rFonts w:ascii="Times New Roman" w:hAnsi="Times New Roman"/>
          <w:sz w:val="26"/>
          <w:szCs w:val="26"/>
        </w:rPr>
        <w:t xml:space="preserve"> – 88, за </w:t>
      </w:r>
      <w:r w:rsidRPr="005F750A">
        <w:rPr>
          <w:rFonts w:ascii="Times New Roman" w:hAnsi="Times New Roman"/>
          <w:sz w:val="26"/>
          <w:szCs w:val="26"/>
        </w:rPr>
        <w:t>II квартал</w:t>
      </w:r>
      <w:r>
        <w:rPr>
          <w:rFonts w:ascii="Times New Roman" w:hAnsi="Times New Roman"/>
          <w:sz w:val="26"/>
          <w:szCs w:val="26"/>
        </w:rPr>
        <w:t xml:space="preserve"> – 86, за </w:t>
      </w:r>
      <w:r w:rsidRPr="005F750A">
        <w:rPr>
          <w:rFonts w:ascii="Times New Roman" w:hAnsi="Times New Roman"/>
          <w:sz w:val="26"/>
          <w:szCs w:val="26"/>
        </w:rPr>
        <w:t>III квартал</w:t>
      </w:r>
      <w:r>
        <w:rPr>
          <w:rFonts w:ascii="Times New Roman" w:hAnsi="Times New Roman"/>
          <w:sz w:val="26"/>
          <w:szCs w:val="26"/>
        </w:rPr>
        <w:t xml:space="preserve"> – 82, </w:t>
      </w:r>
      <w:r w:rsidRPr="0062207C">
        <w:rPr>
          <w:rFonts w:ascii="Times New Roman" w:hAnsi="Times New Roman"/>
          <w:sz w:val="26"/>
          <w:szCs w:val="26"/>
        </w:rPr>
        <w:t>за IV квартал</w:t>
      </w:r>
      <w:r>
        <w:rPr>
          <w:rFonts w:ascii="Times New Roman" w:hAnsi="Times New Roman"/>
          <w:sz w:val="26"/>
          <w:szCs w:val="26"/>
        </w:rPr>
        <w:t xml:space="preserve"> – 34. </w:t>
      </w:r>
    </w:p>
    <w:p w14:paraId="2B0250C0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аналогичный период 2024 год</w:t>
      </w:r>
      <w:r w:rsidRPr="0003541C">
        <w:rPr>
          <w:rFonts w:ascii="Times New Roman" w:hAnsi="Times New Roman"/>
          <w:sz w:val="26"/>
          <w:szCs w:val="26"/>
        </w:rPr>
        <w:t xml:space="preserve"> зарегистрировано </w:t>
      </w:r>
      <w:r>
        <w:rPr>
          <w:rFonts w:ascii="Times New Roman" w:hAnsi="Times New Roman"/>
          <w:sz w:val="26"/>
          <w:szCs w:val="26"/>
        </w:rPr>
        <w:t xml:space="preserve">329 письменных </w:t>
      </w:r>
      <w:r w:rsidRPr="0003541C">
        <w:rPr>
          <w:rFonts w:ascii="Times New Roman" w:hAnsi="Times New Roman"/>
          <w:sz w:val="26"/>
          <w:szCs w:val="26"/>
        </w:rPr>
        <w:t>обращени</w:t>
      </w:r>
      <w:r>
        <w:rPr>
          <w:rFonts w:ascii="Times New Roman" w:hAnsi="Times New Roman"/>
          <w:sz w:val="26"/>
          <w:szCs w:val="26"/>
        </w:rPr>
        <w:t>й граждан</w:t>
      </w:r>
      <w:r w:rsidRPr="0003541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 том числе: </w:t>
      </w:r>
    </w:p>
    <w:p w14:paraId="12E0A387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</w:t>
      </w:r>
      <w:r w:rsidRPr="0003541C">
        <w:rPr>
          <w:rFonts w:ascii="Times New Roman" w:hAnsi="Times New Roman"/>
          <w:sz w:val="26"/>
          <w:szCs w:val="26"/>
        </w:rPr>
        <w:t xml:space="preserve"> </w:t>
      </w:r>
      <w:r w:rsidRPr="005F750A">
        <w:rPr>
          <w:rFonts w:ascii="Times New Roman" w:hAnsi="Times New Roman"/>
          <w:sz w:val="26"/>
          <w:szCs w:val="26"/>
        </w:rPr>
        <w:t>I квартал</w:t>
      </w:r>
      <w:r>
        <w:rPr>
          <w:rFonts w:ascii="Times New Roman" w:hAnsi="Times New Roman"/>
          <w:sz w:val="26"/>
          <w:szCs w:val="26"/>
        </w:rPr>
        <w:t xml:space="preserve"> – 86, за </w:t>
      </w:r>
      <w:r w:rsidRPr="005F750A">
        <w:rPr>
          <w:rFonts w:ascii="Times New Roman" w:hAnsi="Times New Roman"/>
          <w:sz w:val="26"/>
          <w:szCs w:val="26"/>
        </w:rPr>
        <w:t>II квартал</w:t>
      </w:r>
      <w:r>
        <w:rPr>
          <w:rFonts w:ascii="Times New Roman" w:hAnsi="Times New Roman"/>
          <w:sz w:val="26"/>
          <w:szCs w:val="26"/>
        </w:rPr>
        <w:t xml:space="preserve"> – 82, за </w:t>
      </w:r>
      <w:r w:rsidRPr="005F750A">
        <w:rPr>
          <w:rFonts w:ascii="Times New Roman" w:hAnsi="Times New Roman"/>
          <w:sz w:val="26"/>
          <w:szCs w:val="26"/>
        </w:rPr>
        <w:t>III квартал</w:t>
      </w:r>
      <w:r>
        <w:rPr>
          <w:rFonts w:ascii="Times New Roman" w:hAnsi="Times New Roman"/>
          <w:sz w:val="26"/>
          <w:szCs w:val="26"/>
        </w:rPr>
        <w:t xml:space="preserve"> – 103, </w:t>
      </w:r>
      <w:r w:rsidRPr="0062207C">
        <w:rPr>
          <w:rFonts w:ascii="Times New Roman" w:hAnsi="Times New Roman"/>
          <w:sz w:val="26"/>
          <w:szCs w:val="26"/>
        </w:rPr>
        <w:t>за IV квартал</w:t>
      </w:r>
      <w:r>
        <w:rPr>
          <w:rFonts w:ascii="Times New Roman" w:hAnsi="Times New Roman"/>
          <w:sz w:val="26"/>
          <w:szCs w:val="26"/>
        </w:rPr>
        <w:t xml:space="preserve"> – 58. </w:t>
      </w:r>
    </w:p>
    <w:p w14:paraId="4EEE3A59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A79B7">
        <w:rPr>
          <w:rFonts w:ascii="Times New Roman" w:hAnsi="Times New Roman"/>
          <w:sz w:val="26"/>
          <w:szCs w:val="26"/>
        </w:rPr>
        <w:t xml:space="preserve">Вопросы, изложенные в </w:t>
      </w:r>
      <w:r>
        <w:rPr>
          <w:rFonts w:ascii="Times New Roman" w:hAnsi="Times New Roman"/>
          <w:sz w:val="26"/>
          <w:szCs w:val="26"/>
        </w:rPr>
        <w:t xml:space="preserve">письменных </w:t>
      </w:r>
      <w:r w:rsidRPr="009A79B7">
        <w:rPr>
          <w:rFonts w:ascii="Times New Roman" w:hAnsi="Times New Roman"/>
          <w:sz w:val="26"/>
          <w:szCs w:val="26"/>
        </w:rPr>
        <w:t xml:space="preserve">обращениях граждан, отражены в таблице </w:t>
      </w:r>
      <w:r>
        <w:rPr>
          <w:rFonts w:ascii="Times New Roman" w:hAnsi="Times New Roman"/>
          <w:sz w:val="26"/>
          <w:szCs w:val="26"/>
        </w:rPr>
        <w:t>1</w:t>
      </w:r>
      <w:r w:rsidRPr="009A79B7">
        <w:rPr>
          <w:rFonts w:ascii="Times New Roman" w:hAnsi="Times New Roman"/>
          <w:sz w:val="26"/>
          <w:szCs w:val="26"/>
        </w:rPr>
        <w:t xml:space="preserve"> в</w:t>
      </w:r>
      <w:r w:rsidRPr="00F02896">
        <w:rPr>
          <w:rFonts w:ascii="Times New Roman" w:hAnsi="Times New Roman"/>
          <w:sz w:val="26"/>
          <w:szCs w:val="26"/>
        </w:rPr>
        <w:t xml:space="preserve"> соответствии с тематическим классификатором обращений Управления Президента Российской Федерации по работе с обращениями граждан и организаций</w:t>
      </w:r>
      <w:r w:rsidRPr="009714FF">
        <w:rPr>
          <w:rFonts w:ascii="Times New Roman" w:hAnsi="Times New Roman"/>
          <w:sz w:val="26"/>
          <w:szCs w:val="26"/>
        </w:rPr>
        <w:t xml:space="preserve"> по пяти тематическим разделам. </w:t>
      </w:r>
    </w:p>
    <w:p w14:paraId="24414D0A" w14:textId="77777777" w:rsidR="005817FD" w:rsidRPr="0080732E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83530E7" w14:textId="77777777" w:rsidR="005817FD" w:rsidRPr="00F02896" w:rsidRDefault="005817FD" w:rsidP="005817FD">
      <w:pPr>
        <w:pStyle w:val="a3"/>
        <w:widowControl w:val="0"/>
        <w:rPr>
          <w:rFonts w:ascii="Times New Roman" w:hAnsi="Times New Roman"/>
          <w:sz w:val="26"/>
          <w:szCs w:val="26"/>
        </w:rPr>
      </w:pPr>
      <w:r w:rsidRPr="00F02896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1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705"/>
        <w:gridCol w:w="1849"/>
        <w:gridCol w:w="1396"/>
        <w:gridCol w:w="1577"/>
        <w:gridCol w:w="1559"/>
      </w:tblGrid>
      <w:tr w:rsidR="005817FD" w:rsidRPr="00D307EB" w14:paraId="0439D101" w14:textId="77777777" w:rsidTr="00B15DDD">
        <w:trPr>
          <w:trHeight w:hRule="exact" w:val="1304"/>
        </w:trPr>
        <w:tc>
          <w:tcPr>
            <w:tcW w:w="1282" w:type="dxa"/>
            <w:shd w:val="clear" w:color="auto" w:fill="FFFFFF"/>
            <w:vAlign w:val="center"/>
          </w:tcPr>
          <w:p w14:paraId="2BA1F792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506646"/>
          </w:p>
        </w:tc>
        <w:tc>
          <w:tcPr>
            <w:tcW w:w="1705" w:type="dxa"/>
            <w:shd w:val="clear" w:color="auto" w:fill="FFFFFF"/>
            <w:vAlign w:val="center"/>
          </w:tcPr>
          <w:p w14:paraId="7FA35402" w14:textId="77777777" w:rsidR="005817FD" w:rsidRPr="00BA47EF" w:rsidRDefault="005817FD" w:rsidP="00B15DDD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BA47EF">
              <w:rPr>
                <w:rFonts w:ascii="Times New Roman" w:eastAsia="Sylfaen" w:hAnsi="Times New Roman"/>
                <w:lang w:val="en-US"/>
              </w:rPr>
              <w:t>I</w:t>
            </w:r>
            <w:r w:rsidRPr="00BA47EF">
              <w:rPr>
                <w:rFonts w:ascii="Times New Roman" w:eastAsia="Sylfaen" w:hAnsi="Times New Roman"/>
              </w:rPr>
              <w:t>. Государство, общество, политика</w:t>
            </w:r>
          </w:p>
        </w:tc>
        <w:tc>
          <w:tcPr>
            <w:tcW w:w="1849" w:type="dxa"/>
            <w:shd w:val="clear" w:color="auto" w:fill="FFFFFF"/>
            <w:vAlign w:val="center"/>
          </w:tcPr>
          <w:p w14:paraId="37DAC4DE" w14:textId="77777777" w:rsidR="005817FD" w:rsidRPr="00BA47EF" w:rsidRDefault="005817FD" w:rsidP="00B15DDD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BA47EF">
              <w:rPr>
                <w:rFonts w:ascii="Times New Roman" w:eastAsia="Sylfaen" w:hAnsi="Times New Roman"/>
              </w:rPr>
              <w:t>II. Социальная сфера, здравоохранение, образование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5EBF411A" w14:textId="77777777" w:rsidR="005817FD" w:rsidRPr="00BA47EF" w:rsidRDefault="005817FD" w:rsidP="00B15DDD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BA47EF">
              <w:rPr>
                <w:rFonts w:ascii="Times New Roman" w:eastAsia="Sylfaen" w:hAnsi="Times New Roman"/>
              </w:rPr>
              <w:t>III. Экономика, транспорт, хозяйственная деятельность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6A317515" w14:textId="77777777" w:rsidR="005817FD" w:rsidRPr="00BA47EF" w:rsidRDefault="005817FD" w:rsidP="00B15DDD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BA47EF">
              <w:rPr>
                <w:rFonts w:ascii="Times New Roman" w:eastAsia="Sylfaen" w:hAnsi="Times New Roman"/>
              </w:rPr>
              <w:t>IV. Оборона, безопасность, законность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665A363" w14:textId="77777777" w:rsidR="005817FD" w:rsidRPr="00BA47EF" w:rsidRDefault="005817FD" w:rsidP="00B15DDD">
            <w:pPr>
              <w:pStyle w:val="a3"/>
              <w:widowControl w:val="0"/>
              <w:jc w:val="center"/>
              <w:rPr>
                <w:rFonts w:ascii="Times New Roman" w:hAnsi="Times New Roman"/>
              </w:rPr>
            </w:pPr>
            <w:r w:rsidRPr="00BA47EF">
              <w:rPr>
                <w:rFonts w:ascii="Times New Roman" w:eastAsia="Sylfaen" w:hAnsi="Times New Roman"/>
              </w:rPr>
              <w:t>V. Жилищно- коммунальная сфера</w:t>
            </w:r>
          </w:p>
        </w:tc>
      </w:tr>
      <w:tr w:rsidR="005817FD" w:rsidRPr="00D307EB" w14:paraId="23181DAF" w14:textId="77777777" w:rsidTr="00B15DDD">
        <w:trPr>
          <w:trHeight w:hRule="exact" w:val="527"/>
        </w:trPr>
        <w:tc>
          <w:tcPr>
            <w:tcW w:w="1282" w:type="dxa"/>
            <w:shd w:val="clear" w:color="auto" w:fill="FFFFFF"/>
            <w:vAlign w:val="center"/>
          </w:tcPr>
          <w:p w14:paraId="3913C424" w14:textId="77777777" w:rsidR="005817FD" w:rsidRPr="00D26441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46587C6F" w14:textId="77777777" w:rsidR="005817FD" w:rsidRPr="005D5872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9" w:type="dxa"/>
            <w:shd w:val="clear" w:color="auto" w:fill="FFFFFF"/>
            <w:vAlign w:val="center"/>
          </w:tcPr>
          <w:p w14:paraId="4BAA829E" w14:textId="77777777" w:rsidR="005817FD" w:rsidRPr="005D5872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6761CE7F" w14:textId="77777777" w:rsidR="005817FD" w:rsidRPr="005D5872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2E3BDBF1" w14:textId="77777777" w:rsidR="005817FD" w:rsidRPr="005D5872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971856A" w14:textId="77777777" w:rsidR="005817FD" w:rsidRPr="005D5872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5817FD" w:rsidRPr="00D307EB" w14:paraId="0681D551" w14:textId="77777777" w:rsidTr="00B15DDD">
        <w:trPr>
          <w:trHeight w:hRule="exact" w:val="563"/>
        </w:trPr>
        <w:tc>
          <w:tcPr>
            <w:tcW w:w="1282" w:type="dxa"/>
            <w:shd w:val="clear" w:color="auto" w:fill="FFFFFF"/>
            <w:vAlign w:val="center"/>
          </w:tcPr>
          <w:p w14:paraId="6F3784CF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5" w:type="dxa"/>
            <w:shd w:val="clear" w:color="auto" w:fill="FFFFFF"/>
            <w:vAlign w:val="center"/>
          </w:tcPr>
          <w:p w14:paraId="3FEEE8EB" w14:textId="77777777" w:rsidR="005817FD" w:rsidRPr="00C53536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9" w:type="dxa"/>
            <w:shd w:val="clear" w:color="auto" w:fill="FFFFFF"/>
            <w:vAlign w:val="center"/>
          </w:tcPr>
          <w:p w14:paraId="4B6A529E" w14:textId="77777777" w:rsidR="005817FD" w:rsidRPr="00C53536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48F049AB" w14:textId="77777777" w:rsidR="005817FD" w:rsidRPr="008374B7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7" w:type="dxa"/>
            <w:shd w:val="clear" w:color="auto" w:fill="FFFFFF"/>
            <w:vAlign w:val="center"/>
          </w:tcPr>
          <w:p w14:paraId="45470FE5" w14:textId="77777777" w:rsidR="005817FD" w:rsidRPr="00C53536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3997D0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bookmarkEnd w:id="0"/>
    </w:tbl>
    <w:p w14:paraId="3DE1343B" w14:textId="77777777" w:rsidR="005817FD" w:rsidRPr="0080732E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39D90EE" w14:textId="77777777" w:rsidR="005817FD" w:rsidRDefault="005817FD" w:rsidP="005817FD">
      <w:pPr>
        <w:pStyle w:val="a3"/>
        <w:widowControl w:val="0"/>
        <w:tabs>
          <w:tab w:val="left" w:pos="750"/>
        </w:tabs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220317608"/>
      <w:r>
        <w:rPr>
          <w:rFonts w:ascii="Times New Roman" w:hAnsi="Times New Roman"/>
          <w:sz w:val="26"/>
          <w:szCs w:val="26"/>
        </w:rPr>
        <w:t xml:space="preserve">Общее количество поступивших письменных обращений граждан в 2025 году снизилось по сравнению с 2024 годом. </w:t>
      </w:r>
    </w:p>
    <w:p w14:paraId="4ECDB79A" w14:textId="77777777" w:rsidR="005817FD" w:rsidRDefault="005817FD" w:rsidP="005817FD">
      <w:pPr>
        <w:pStyle w:val="a3"/>
        <w:widowControl w:val="0"/>
        <w:tabs>
          <w:tab w:val="left" w:pos="75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D5872">
        <w:rPr>
          <w:rFonts w:ascii="Times New Roman" w:hAnsi="Times New Roman"/>
          <w:sz w:val="26"/>
          <w:szCs w:val="26"/>
        </w:rPr>
        <w:t>Наибольшее количество обращений граждан касалось вопрос</w:t>
      </w:r>
      <w:r>
        <w:rPr>
          <w:rFonts w:ascii="Times New Roman" w:hAnsi="Times New Roman"/>
          <w:sz w:val="26"/>
          <w:szCs w:val="26"/>
        </w:rPr>
        <w:t>ов</w:t>
      </w:r>
      <w:r w:rsidRPr="005D5872">
        <w:rPr>
          <w:rFonts w:ascii="Times New Roman" w:hAnsi="Times New Roman"/>
          <w:sz w:val="26"/>
          <w:szCs w:val="26"/>
        </w:rPr>
        <w:t xml:space="preserve"> жилищно-коммунальной сферы</w:t>
      </w:r>
      <w:r>
        <w:rPr>
          <w:rFonts w:ascii="Times New Roman" w:hAnsi="Times New Roman"/>
          <w:sz w:val="26"/>
          <w:szCs w:val="26"/>
        </w:rPr>
        <w:t xml:space="preserve"> – 64</w:t>
      </w:r>
      <w:r w:rsidRPr="00EC3DD7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</w:t>
      </w:r>
      <w:r w:rsidRPr="00CE3E75">
        <w:rPr>
          <w:rFonts w:ascii="Times New Roman" w:hAnsi="Times New Roman"/>
          <w:sz w:val="26"/>
          <w:szCs w:val="26"/>
        </w:rPr>
        <w:t>от общего числа обращений граждан за отчетный период</w:t>
      </w:r>
      <w:r>
        <w:rPr>
          <w:rFonts w:ascii="Times New Roman" w:hAnsi="Times New Roman"/>
          <w:sz w:val="26"/>
          <w:szCs w:val="26"/>
        </w:rPr>
        <w:t>:</w:t>
      </w:r>
      <w:r w:rsidRPr="00CE3E75">
        <w:t xml:space="preserve"> </w:t>
      </w:r>
      <w:r w:rsidRPr="006966E3">
        <w:rPr>
          <w:rFonts w:ascii="Times New Roman" w:hAnsi="Times New Roman"/>
          <w:sz w:val="26"/>
          <w:szCs w:val="26"/>
        </w:rPr>
        <w:t>расселение аварийного жилья, ремонт муниципального жилого фонда и содержание общего имущества</w:t>
      </w:r>
      <w:r>
        <w:rPr>
          <w:rFonts w:ascii="Times New Roman" w:hAnsi="Times New Roman"/>
          <w:sz w:val="26"/>
          <w:szCs w:val="26"/>
        </w:rPr>
        <w:t>, оплата коммунальных услуг. Увеличилось количество обращений по устранению неполадок в жилых помещениях,</w:t>
      </w:r>
      <w:r w:rsidRPr="008F58D5">
        <w:t xml:space="preserve"> </w:t>
      </w:r>
      <w:r w:rsidRPr="008F58D5">
        <w:rPr>
          <w:rFonts w:ascii="Times New Roman" w:hAnsi="Times New Roman"/>
          <w:sz w:val="26"/>
          <w:szCs w:val="26"/>
        </w:rPr>
        <w:t>о проведении обследования и признания дом</w:t>
      </w:r>
      <w:r>
        <w:rPr>
          <w:rFonts w:ascii="Times New Roman" w:hAnsi="Times New Roman"/>
          <w:sz w:val="26"/>
          <w:szCs w:val="26"/>
        </w:rPr>
        <w:t>ов</w:t>
      </w:r>
      <w:r w:rsidRPr="008F58D5">
        <w:rPr>
          <w:rFonts w:ascii="Times New Roman" w:hAnsi="Times New Roman"/>
          <w:sz w:val="26"/>
          <w:szCs w:val="26"/>
        </w:rPr>
        <w:t xml:space="preserve"> аварийным</w:t>
      </w:r>
      <w:r>
        <w:rPr>
          <w:rFonts w:ascii="Times New Roman" w:hAnsi="Times New Roman"/>
          <w:sz w:val="26"/>
          <w:szCs w:val="26"/>
        </w:rPr>
        <w:t xml:space="preserve">и, а также </w:t>
      </w:r>
      <w:r w:rsidRPr="008F58D5">
        <w:rPr>
          <w:rFonts w:ascii="Times New Roman" w:hAnsi="Times New Roman"/>
          <w:sz w:val="26"/>
          <w:szCs w:val="26"/>
        </w:rPr>
        <w:t>о предоставлении жилых помещений</w:t>
      </w:r>
      <w:r w:rsidRPr="005817FD">
        <w:rPr>
          <w:rFonts w:ascii="Times New Roman" w:hAnsi="Times New Roman"/>
          <w:sz w:val="26"/>
          <w:szCs w:val="26"/>
        </w:rPr>
        <w:t>, в том числе пострадавших от пожаров (раздел </w:t>
      </w:r>
      <w:r w:rsidRPr="005817FD">
        <w:rPr>
          <w:rFonts w:ascii="Times New Roman" w:hAnsi="Times New Roman"/>
          <w:sz w:val="26"/>
          <w:szCs w:val="26"/>
          <w:lang w:val="en-US"/>
        </w:rPr>
        <w:t>II</w:t>
      </w:r>
      <w:r w:rsidRPr="005817FD">
        <w:rPr>
          <w:rFonts w:ascii="Times New Roman" w:hAnsi="Times New Roman"/>
          <w:sz w:val="26"/>
          <w:szCs w:val="26"/>
        </w:rPr>
        <w:t xml:space="preserve">). </w:t>
      </w:r>
      <w:r>
        <w:rPr>
          <w:rFonts w:ascii="Times New Roman" w:hAnsi="Times New Roman"/>
          <w:sz w:val="26"/>
          <w:szCs w:val="26"/>
        </w:rPr>
        <w:t>Высокий рост показателя обусловлен также направлением обращений не по компетенции (13 обращений было направлено по компетенции в управляющие организации). В рамках рассмотрения поступивших обращений к</w:t>
      </w:r>
      <w:r w:rsidRPr="008C032E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ей</w:t>
      </w:r>
      <w:r w:rsidRPr="008C032E">
        <w:rPr>
          <w:rFonts w:ascii="Times New Roman" w:hAnsi="Times New Roman"/>
          <w:sz w:val="26"/>
          <w:szCs w:val="26"/>
        </w:rPr>
        <w:t xml:space="preserve"> по обследованию муниципального жилищного фонда, принадлежащего на праве собственности Виноградовскому муниципальному округу Архангельской области</w:t>
      </w:r>
      <w:r>
        <w:rPr>
          <w:rFonts w:ascii="Times New Roman" w:hAnsi="Times New Roman"/>
          <w:sz w:val="26"/>
          <w:szCs w:val="26"/>
        </w:rPr>
        <w:t xml:space="preserve">, проведено 98 обследований. </w:t>
      </w:r>
    </w:p>
    <w:bookmarkEnd w:id="1"/>
    <w:p w14:paraId="4509712D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A79B7">
        <w:rPr>
          <w:rFonts w:ascii="Times New Roman" w:hAnsi="Times New Roman"/>
          <w:sz w:val="26"/>
          <w:szCs w:val="26"/>
        </w:rPr>
        <w:t>Приоритетными в обращениях граждан в 202</w:t>
      </w:r>
      <w:r>
        <w:rPr>
          <w:rFonts w:ascii="Times New Roman" w:hAnsi="Times New Roman"/>
          <w:sz w:val="26"/>
          <w:szCs w:val="26"/>
        </w:rPr>
        <w:t>5</w:t>
      </w:r>
      <w:r w:rsidRPr="009A79B7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>остаются также</w:t>
      </w:r>
      <w:r w:rsidRPr="009A79B7">
        <w:rPr>
          <w:rFonts w:ascii="Times New Roman" w:hAnsi="Times New Roman"/>
          <w:sz w:val="26"/>
          <w:szCs w:val="26"/>
        </w:rPr>
        <w:t xml:space="preserve"> вопросы сферы </w:t>
      </w:r>
      <w:r>
        <w:rPr>
          <w:rFonts w:ascii="Times New Roman" w:hAnsi="Times New Roman"/>
          <w:sz w:val="26"/>
          <w:szCs w:val="26"/>
        </w:rPr>
        <w:t xml:space="preserve">транспорта и хозяйственной деятельности – 23% </w:t>
      </w:r>
      <w:r w:rsidRPr="00EC3DD7">
        <w:rPr>
          <w:rFonts w:ascii="Times New Roman" w:hAnsi="Times New Roman"/>
          <w:sz w:val="26"/>
          <w:szCs w:val="26"/>
        </w:rPr>
        <w:t>от общего числа обращений граждан за отчетный период:</w:t>
      </w:r>
      <w:r>
        <w:rPr>
          <w:rFonts w:ascii="Times New Roman" w:hAnsi="Times New Roman"/>
          <w:sz w:val="26"/>
          <w:szCs w:val="26"/>
        </w:rPr>
        <w:t xml:space="preserve"> б</w:t>
      </w:r>
      <w:r w:rsidRPr="006966E3">
        <w:rPr>
          <w:rFonts w:ascii="Times New Roman" w:hAnsi="Times New Roman"/>
          <w:sz w:val="26"/>
          <w:szCs w:val="26"/>
        </w:rPr>
        <w:t>лагоустройство и ремонт подъездных дорог</w:t>
      </w:r>
      <w:r>
        <w:rPr>
          <w:rFonts w:ascii="Times New Roman" w:hAnsi="Times New Roman"/>
          <w:sz w:val="26"/>
          <w:szCs w:val="26"/>
        </w:rPr>
        <w:t>, транспорт, водоснабжение, рассмотрение земельных споров</w:t>
      </w:r>
      <w:r w:rsidRPr="00776111">
        <w:rPr>
          <w:rFonts w:ascii="Times New Roman" w:hAnsi="Times New Roman"/>
          <w:sz w:val="26"/>
          <w:szCs w:val="26"/>
        </w:rPr>
        <w:t>, свода зеленых насаждений.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647AA36" w14:textId="77777777" w:rsidR="005817FD" w:rsidRPr="00106652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06652">
        <w:rPr>
          <w:rFonts w:ascii="Times New Roman" w:hAnsi="Times New Roman"/>
          <w:sz w:val="26"/>
          <w:szCs w:val="26"/>
        </w:rPr>
        <w:t xml:space="preserve">В 2025 году увеличилось количество обращений связанных с использованием </w:t>
      </w:r>
      <w:r w:rsidRPr="00106652">
        <w:rPr>
          <w:rFonts w:ascii="Times New Roman" w:hAnsi="Times New Roman"/>
          <w:sz w:val="26"/>
          <w:szCs w:val="26"/>
        </w:rPr>
        <w:lastRenderedPageBreak/>
        <w:t xml:space="preserve">земельных участков, подключения к водопроводу. </w:t>
      </w:r>
    </w:p>
    <w:p w14:paraId="56598B72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E3E75">
        <w:rPr>
          <w:rFonts w:ascii="Times New Roman" w:hAnsi="Times New Roman"/>
          <w:sz w:val="26"/>
          <w:szCs w:val="26"/>
        </w:rPr>
        <w:t xml:space="preserve">Дополнительно следует отметить, в связи с внедрением на ФГИС «Единый портал государственных и муниципальных услуг (функций)» Платформы обратной связи (ПОС) </w:t>
      </w:r>
      <w:r>
        <w:rPr>
          <w:rFonts w:ascii="Times New Roman" w:hAnsi="Times New Roman"/>
          <w:sz w:val="26"/>
          <w:szCs w:val="26"/>
        </w:rPr>
        <w:t xml:space="preserve">в 2025 году </w:t>
      </w:r>
      <w:r w:rsidRPr="00CE3E75">
        <w:rPr>
          <w:rFonts w:ascii="Times New Roman" w:hAnsi="Times New Roman"/>
          <w:sz w:val="26"/>
          <w:szCs w:val="26"/>
        </w:rPr>
        <w:t xml:space="preserve">граждане </w:t>
      </w:r>
      <w:r>
        <w:rPr>
          <w:rFonts w:ascii="Times New Roman" w:hAnsi="Times New Roman"/>
          <w:sz w:val="26"/>
          <w:szCs w:val="26"/>
        </w:rPr>
        <w:t xml:space="preserve">стали более </w:t>
      </w:r>
      <w:r w:rsidRPr="00CE3E75">
        <w:rPr>
          <w:rFonts w:ascii="Times New Roman" w:hAnsi="Times New Roman"/>
          <w:sz w:val="26"/>
          <w:szCs w:val="26"/>
        </w:rPr>
        <w:t>активно использ</w:t>
      </w:r>
      <w:r>
        <w:rPr>
          <w:rFonts w:ascii="Times New Roman" w:hAnsi="Times New Roman"/>
          <w:sz w:val="26"/>
          <w:szCs w:val="26"/>
        </w:rPr>
        <w:t>овать</w:t>
      </w:r>
      <w:r w:rsidRPr="00CE3E75">
        <w:rPr>
          <w:rFonts w:ascii="Times New Roman" w:hAnsi="Times New Roman"/>
          <w:sz w:val="26"/>
          <w:szCs w:val="26"/>
        </w:rPr>
        <w:t xml:space="preserve"> данный цифровой сервис для подачи обращений</w:t>
      </w:r>
      <w:r>
        <w:rPr>
          <w:rFonts w:ascii="Times New Roman" w:hAnsi="Times New Roman"/>
          <w:sz w:val="26"/>
          <w:szCs w:val="26"/>
        </w:rPr>
        <w:t xml:space="preserve"> – 48 (за 2024 год 32, за 2023 год – 7).</w:t>
      </w:r>
    </w:p>
    <w:p w14:paraId="4447663C" w14:textId="77777777" w:rsidR="005817FD" w:rsidRPr="00D26441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администрации </w:t>
      </w:r>
      <w:r w:rsidRPr="00665558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>
        <w:rPr>
          <w:rFonts w:ascii="Times New Roman" w:hAnsi="Times New Roman"/>
          <w:sz w:val="26"/>
          <w:szCs w:val="26"/>
        </w:rPr>
        <w:t xml:space="preserve"> л</w:t>
      </w:r>
      <w:r w:rsidRPr="00D26441">
        <w:rPr>
          <w:rFonts w:ascii="Times New Roman" w:hAnsi="Times New Roman"/>
          <w:sz w:val="26"/>
          <w:szCs w:val="26"/>
        </w:rPr>
        <w:t xml:space="preserve">ичные приемы граждан проводят </w:t>
      </w:r>
      <w:r>
        <w:rPr>
          <w:rFonts w:ascii="Times New Roman" w:hAnsi="Times New Roman"/>
          <w:sz w:val="26"/>
          <w:szCs w:val="26"/>
        </w:rPr>
        <w:t xml:space="preserve">глава </w:t>
      </w:r>
      <w:r w:rsidRPr="00665558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Pr="00D26441">
        <w:rPr>
          <w:rFonts w:ascii="Times New Roman" w:hAnsi="Times New Roman"/>
          <w:sz w:val="26"/>
          <w:szCs w:val="26"/>
        </w:rPr>
        <w:t xml:space="preserve"> и заместители </w:t>
      </w:r>
      <w:r>
        <w:rPr>
          <w:rFonts w:ascii="Times New Roman" w:hAnsi="Times New Roman"/>
          <w:sz w:val="26"/>
          <w:szCs w:val="26"/>
        </w:rPr>
        <w:t xml:space="preserve">главы администрации </w:t>
      </w:r>
      <w:r w:rsidRPr="00665558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Pr="00D264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еженедельно, </w:t>
      </w:r>
      <w:r w:rsidRPr="00D26441">
        <w:rPr>
          <w:rFonts w:ascii="Times New Roman" w:hAnsi="Times New Roman"/>
          <w:sz w:val="26"/>
          <w:szCs w:val="26"/>
        </w:rPr>
        <w:t>в соответствии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26441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утвержденным графиком.</w:t>
      </w:r>
    </w:p>
    <w:p w14:paraId="0229F321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26441">
        <w:rPr>
          <w:rFonts w:ascii="Times New Roman" w:hAnsi="Times New Roman"/>
          <w:sz w:val="26"/>
          <w:szCs w:val="26"/>
        </w:rPr>
        <w:t xml:space="preserve">Также в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Pr="00D26441">
        <w:rPr>
          <w:rFonts w:ascii="Times New Roman" w:hAnsi="Times New Roman"/>
          <w:sz w:val="26"/>
          <w:szCs w:val="26"/>
        </w:rPr>
        <w:t xml:space="preserve">установлен </w:t>
      </w:r>
      <w:r>
        <w:rPr>
          <w:rFonts w:ascii="Times New Roman" w:hAnsi="Times New Roman"/>
          <w:sz w:val="26"/>
          <w:szCs w:val="26"/>
        </w:rPr>
        <w:t>«</w:t>
      </w:r>
      <w:r w:rsidRPr="00D26441">
        <w:rPr>
          <w:rFonts w:ascii="Times New Roman" w:hAnsi="Times New Roman"/>
          <w:sz w:val="26"/>
          <w:szCs w:val="26"/>
        </w:rPr>
        <w:t>телефон</w:t>
      </w:r>
      <w:r>
        <w:rPr>
          <w:rFonts w:ascii="Times New Roman" w:hAnsi="Times New Roman"/>
          <w:sz w:val="26"/>
          <w:szCs w:val="26"/>
        </w:rPr>
        <w:t xml:space="preserve"> доверия»,</w:t>
      </w:r>
      <w:r w:rsidRPr="00D26441">
        <w:rPr>
          <w:rFonts w:ascii="Times New Roman" w:hAnsi="Times New Roman"/>
          <w:sz w:val="26"/>
          <w:szCs w:val="26"/>
        </w:rPr>
        <w:t xml:space="preserve"> </w:t>
      </w:r>
      <w:r w:rsidRPr="00166D8E">
        <w:rPr>
          <w:rFonts w:ascii="Times New Roman" w:hAnsi="Times New Roman"/>
          <w:sz w:val="26"/>
          <w:szCs w:val="26"/>
        </w:rPr>
        <w:t>обеспечивающи</w:t>
      </w:r>
      <w:r>
        <w:rPr>
          <w:rFonts w:ascii="Times New Roman" w:hAnsi="Times New Roman"/>
          <w:sz w:val="26"/>
          <w:szCs w:val="26"/>
        </w:rPr>
        <w:t>й</w:t>
      </w:r>
      <w:r w:rsidRPr="00166D8E">
        <w:rPr>
          <w:rFonts w:ascii="Times New Roman" w:hAnsi="Times New Roman"/>
          <w:sz w:val="26"/>
          <w:szCs w:val="26"/>
        </w:rPr>
        <w:t xml:space="preserve"> возможность граждан и организаций обращаться в администрацию </w:t>
      </w:r>
      <w:r w:rsidRPr="00665558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 w:rsidRPr="00166D8E">
        <w:rPr>
          <w:rFonts w:ascii="Times New Roman" w:hAnsi="Times New Roman"/>
          <w:sz w:val="26"/>
          <w:szCs w:val="26"/>
        </w:rPr>
        <w:t xml:space="preserve"> по телефону по фактам коррупционной направленности, с которыми граждане и организации столкнулись в процессе взаимодействия с должностными лицами администрации </w:t>
      </w:r>
      <w:r w:rsidRPr="00665558">
        <w:rPr>
          <w:rFonts w:ascii="Times New Roman" w:hAnsi="Times New Roman"/>
          <w:sz w:val="26"/>
          <w:szCs w:val="26"/>
        </w:rPr>
        <w:t>Виноградовского муниципального округа</w:t>
      </w:r>
      <w:r>
        <w:rPr>
          <w:rFonts w:ascii="Times New Roman" w:hAnsi="Times New Roman"/>
          <w:sz w:val="26"/>
          <w:szCs w:val="26"/>
        </w:rPr>
        <w:t>.</w:t>
      </w:r>
    </w:p>
    <w:p w14:paraId="1E60D89C" w14:textId="77777777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D8E">
        <w:rPr>
          <w:rFonts w:ascii="Times New Roman" w:hAnsi="Times New Roman"/>
          <w:sz w:val="26"/>
          <w:szCs w:val="26"/>
        </w:rPr>
        <w:t>Статистические данные о работе с устными обращениями граждан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166D8E">
        <w:rPr>
          <w:rFonts w:ascii="Times New Roman" w:hAnsi="Times New Roman"/>
          <w:sz w:val="26"/>
          <w:szCs w:val="26"/>
        </w:rPr>
        <w:t>представлены</w:t>
      </w:r>
      <w:r>
        <w:rPr>
          <w:rFonts w:ascii="Times New Roman" w:hAnsi="Times New Roman"/>
          <w:sz w:val="26"/>
          <w:szCs w:val="26"/>
        </w:rPr>
        <w:t xml:space="preserve"> в таблице 2.</w:t>
      </w:r>
    </w:p>
    <w:p w14:paraId="0462A52E" w14:textId="77777777" w:rsidR="005817FD" w:rsidRPr="0080732E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7678B49" w14:textId="77777777" w:rsidR="005817FD" w:rsidRPr="00F02896" w:rsidRDefault="005817FD" w:rsidP="005817FD">
      <w:pPr>
        <w:pStyle w:val="a3"/>
        <w:widowControl w:val="0"/>
        <w:rPr>
          <w:rFonts w:ascii="Times New Roman" w:hAnsi="Times New Roman"/>
          <w:sz w:val="26"/>
          <w:szCs w:val="26"/>
        </w:rPr>
      </w:pPr>
      <w:r w:rsidRPr="00F02896">
        <w:rPr>
          <w:rFonts w:ascii="Times New Roman" w:hAnsi="Times New Roman"/>
          <w:sz w:val="26"/>
          <w:szCs w:val="26"/>
        </w:rPr>
        <w:t xml:space="preserve">Таблица </w:t>
      </w:r>
      <w:r>
        <w:rPr>
          <w:rFonts w:ascii="Times New Roman" w:hAnsi="Times New Roman"/>
          <w:sz w:val="26"/>
          <w:szCs w:val="26"/>
        </w:rPr>
        <w:t>2</w:t>
      </w:r>
    </w:p>
    <w:tbl>
      <w:tblPr>
        <w:tblW w:w="934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701"/>
        <w:gridCol w:w="1413"/>
      </w:tblGrid>
      <w:tr w:rsidR="005817FD" w:rsidRPr="00D307EB" w14:paraId="1BA52D38" w14:textId="77777777" w:rsidTr="00B15DDD">
        <w:trPr>
          <w:cantSplit/>
        </w:trPr>
        <w:tc>
          <w:tcPr>
            <w:tcW w:w="6232" w:type="dxa"/>
            <w:shd w:val="clear" w:color="auto" w:fill="FFFFFF"/>
          </w:tcPr>
          <w:p w14:paraId="3A57447D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0EB4880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413" w:type="dxa"/>
            <w:shd w:val="clear" w:color="auto" w:fill="FFFFFF"/>
          </w:tcPr>
          <w:p w14:paraId="1D492F38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5817FD" w:rsidRPr="00D307EB" w14:paraId="6DC1ADF3" w14:textId="77777777" w:rsidTr="00B15DDD">
        <w:trPr>
          <w:cantSplit/>
        </w:trPr>
        <w:tc>
          <w:tcPr>
            <w:tcW w:w="6232" w:type="dxa"/>
            <w:shd w:val="clear" w:color="auto" w:fill="FFFFFF"/>
          </w:tcPr>
          <w:p w14:paraId="2AC487D3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7EB">
              <w:rPr>
                <w:rFonts w:ascii="Times New Roman" w:hAnsi="Times New Roman"/>
                <w:sz w:val="24"/>
                <w:szCs w:val="24"/>
              </w:rPr>
              <w:t xml:space="preserve">Прием граждан главой </w:t>
            </w:r>
            <w:r w:rsidRPr="00665558">
              <w:rPr>
                <w:rFonts w:ascii="Times New Roman" w:hAnsi="Times New Roman"/>
                <w:sz w:val="24"/>
                <w:szCs w:val="24"/>
              </w:rPr>
              <w:t>Виноградовского муниципального округа</w:t>
            </w:r>
          </w:p>
        </w:tc>
        <w:tc>
          <w:tcPr>
            <w:tcW w:w="1701" w:type="dxa"/>
            <w:shd w:val="clear" w:color="auto" w:fill="FFFFFF"/>
          </w:tcPr>
          <w:p w14:paraId="509B7242" w14:textId="77777777" w:rsidR="005817FD" w:rsidRPr="0035071F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3" w:type="dxa"/>
            <w:shd w:val="clear" w:color="auto" w:fill="FFFFFF"/>
          </w:tcPr>
          <w:p w14:paraId="767B2830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17FD" w:rsidRPr="00D307EB" w14:paraId="7B3D561E" w14:textId="77777777" w:rsidTr="00B15DDD">
        <w:trPr>
          <w:cantSplit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FFFFFF"/>
          </w:tcPr>
          <w:p w14:paraId="3A3B2E80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7EB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заместителями главы администрации </w:t>
            </w:r>
            <w:r w:rsidRPr="00665558">
              <w:rPr>
                <w:rFonts w:ascii="Times New Roman" w:hAnsi="Times New Roman"/>
                <w:sz w:val="24"/>
                <w:szCs w:val="24"/>
              </w:rPr>
              <w:t>Виноградовского муниципального округа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B73BBA5" w14:textId="77777777" w:rsidR="005817FD" w:rsidRPr="0035071F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</w:tcPr>
          <w:p w14:paraId="71F265EE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817FD" w:rsidRPr="00D307EB" w14:paraId="2EA4E326" w14:textId="77777777" w:rsidTr="00B15DDD">
        <w:trPr>
          <w:cantSplit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FFFFFF"/>
          </w:tcPr>
          <w:p w14:paraId="7B1DA412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7EB">
              <w:rPr>
                <w:rFonts w:ascii="Times New Roman" w:hAnsi="Times New Roman"/>
                <w:sz w:val="24"/>
                <w:szCs w:val="24"/>
              </w:rPr>
              <w:t>«Телефон доверия» по фактам коррупционной направленности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B2C4B63" w14:textId="77777777" w:rsidR="005817FD" w:rsidRPr="00D307EB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</w:tcPr>
          <w:p w14:paraId="2D54F0C1" w14:textId="77777777" w:rsidR="005817FD" w:rsidRDefault="005817FD" w:rsidP="00B15DDD">
            <w:pPr>
              <w:pStyle w:val="a3"/>
              <w:widowControl w:val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6AAE3C7" w14:textId="77777777" w:rsidR="005817FD" w:rsidRPr="0080732E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4F0FAE5" w14:textId="2D268CAF" w:rsidR="005817FD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76111">
        <w:rPr>
          <w:rFonts w:ascii="Times New Roman" w:hAnsi="Times New Roman"/>
          <w:sz w:val="26"/>
          <w:szCs w:val="26"/>
        </w:rPr>
        <w:t xml:space="preserve">Подводя итоги рассмотрения обращений граждан, поступивших главе Виноградовского муниципального округа, в администрацию Виноградовского муниципального округа, можно сделать вывод о том, что в отчетный период остаются актуальными вопросы жилищно-коммунальной сферы: </w:t>
      </w:r>
      <w:r w:rsidRPr="00106652">
        <w:rPr>
          <w:rFonts w:ascii="Times New Roman" w:hAnsi="Times New Roman"/>
          <w:sz w:val="26"/>
          <w:szCs w:val="26"/>
        </w:rPr>
        <w:t xml:space="preserve">содержание общего имущества и ремонт жилья, </w:t>
      </w:r>
      <w:r>
        <w:rPr>
          <w:rFonts w:ascii="Times New Roman" w:hAnsi="Times New Roman"/>
          <w:sz w:val="26"/>
          <w:szCs w:val="26"/>
        </w:rPr>
        <w:t xml:space="preserve">а также </w:t>
      </w:r>
      <w:r w:rsidRPr="00106652">
        <w:rPr>
          <w:rFonts w:ascii="Times New Roman" w:hAnsi="Times New Roman"/>
          <w:sz w:val="26"/>
          <w:szCs w:val="26"/>
        </w:rPr>
        <w:t xml:space="preserve">вопросы содержания и ремонта дорог, </w:t>
      </w:r>
      <w:r>
        <w:rPr>
          <w:rFonts w:ascii="Times New Roman" w:hAnsi="Times New Roman"/>
          <w:sz w:val="26"/>
          <w:szCs w:val="26"/>
        </w:rPr>
        <w:t xml:space="preserve">автобусного сообщения и </w:t>
      </w:r>
      <w:r w:rsidRPr="00106652">
        <w:rPr>
          <w:rFonts w:ascii="Times New Roman" w:hAnsi="Times New Roman"/>
          <w:sz w:val="26"/>
          <w:szCs w:val="26"/>
        </w:rPr>
        <w:t>водоснабжения.</w:t>
      </w:r>
    </w:p>
    <w:p w14:paraId="0BD6067A" w14:textId="77777777" w:rsidR="005817FD" w:rsidRPr="000D7AEA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D7AEA">
        <w:rPr>
          <w:rFonts w:ascii="Times New Roman" w:hAnsi="Times New Roman"/>
          <w:sz w:val="26"/>
          <w:szCs w:val="26"/>
        </w:rPr>
        <w:t xml:space="preserve">Работа с обращениями граждан осуществляется в соответствии с Федеральным законом от </w:t>
      </w:r>
      <w:r>
        <w:rPr>
          <w:rFonts w:ascii="Times New Roman" w:hAnsi="Times New Roman"/>
          <w:sz w:val="26"/>
          <w:szCs w:val="26"/>
        </w:rPr>
        <w:t>0</w:t>
      </w:r>
      <w:r w:rsidRPr="000D7AEA">
        <w:rPr>
          <w:rFonts w:ascii="Times New Roman" w:hAnsi="Times New Roman"/>
          <w:sz w:val="26"/>
          <w:szCs w:val="26"/>
        </w:rPr>
        <w:t>2 мая 2006 года № 59-ФЗ «О порядке рассмотрения обращений граждан Российской Федерации»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7AEA">
        <w:rPr>
          <w:rFonts w:ascii="Times New Roman" w:hAnsi="Times New Roman"/>
          <w:sz w:val="26"/>
          <w:szCs w:val="26"/>
        </w:rPr>
        <w:t>Поряд</w:t>
      </w:r>
      <w:r>
        <w:rPr>
          <w:rFonts w:ascii="Times New Roman" w:hAnsi="Times New Roman"/>
          <w:sz w:val="26"/>
          <w:szCs w:val="26"/>
        </w:rPr>
        <w:t>ком</w:t>
      </w:r>
      <w:r w:rsidRPr="000D7AEA">
        <w:rPr>
          <w:rFonts w:ascii="Times New Roman" w:hAnsi="Times New Roman"/>
          <w:sz w:val="26"/>
          <w:szCs w:val="26"/>
        </w:rPr>
        <w:t xml:space="preserve"> организации работы по рассмотрению обращений граждан в администрации Виноградовского муниципального округа, утвержденны</w:t>
      </w:r>
      <w:r>
        <w:rPr>
          <w:rFonts w:ascii="Times New Roman" w:hAnsi="Times New Roman"/>
          <w:sz w:val="26"/>
          <w:szCs w:val="26"/>
        </w:rPr>
        <w:t>м</w:t>
      </w:r>
      <w:r w:rsidRPr="000D7AEA">
        <w:rPr>
          <w:rFonts w:ascii="Times New Roman" w:hAnsi="Times New Roman"/>
          <w:sz w:val="26"/>
          <w:szCs w:val="26"/>
        </w:rPr>
        <w:t xml:space="preserve"> распоряжением администрации Виноградовского муниципального округа от 04 мая 2022 года № 48-ра</w:t>
      </w:r>
      <w:r>
        <w:rPr>
          <w:rFonts w:ascii="Times New Roman" w:hAnsi="Times New Roman"/>
          <w:sz w:val="26"/>
          <w:szCs w:val="26"/>
        </w:rPr>
        <w:t>.</w:t>
      </w:r>
    </w:p>
    <w:p w14:paraId="2CC31D49" w14:textId="77777777" w:rsidR="005817FD" w:rsidRPr="000D7AEA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B3BD6">
        <w:rPr>
          <w:rFonts w:ascii="Times New Roman" w:hAnsi="Times New Roman"/>
          <w:sz w:val="26"/>
          <w:szCs w:val="26"/>
        </w:rPr>
        <w:t>Порядок рассмотрения обращений соблюдается. Все обращения исполнены в соответствии с Федеральным законо</w:t>
      </w:r>
      <w:r>
        <w:rPr>
          <w:rFonts w:ascii="Times New Roman" w:hAnsi="Times New Roman"/>
          <w:sz w:val="26"/>
          <w:szCs w:val="26"/>
        </w:rPr>
        <w:t>м,</w:t>
      </w:r>
      <w:r w:rsidRPr="003B3BD6">
        <w:rPr>
          <w:rFonts w:ascii="Times New Roman" w:hAnsi="Times New Roman"/>
          <w:sz w:val="26"/>
          <w:szCs w:val="26"/>
        </w:rPr>
        <w:t xml:space="preserve"> заявителям даны письменные ответы.</w:t>
      </w:r>
      <w:r w:rsidRPr="000D7AEA">
        <w:rPr>
          <w:rFonts w:ascii="Times New Roman" w:hAnsi="Times New Roman"/>
          <w:sz w:val="26"/>
          <w:szCs w:val="26"/>
        </w:rPr>
        <w:t xml:space="preserve"> </w:t>
      </w:r>
      <w:r w:rsidRPr="00F5565A">
        <w:rPr>
          <w:rFonts w:ascii="Times New Roman" w:hAnsi="Times New Roman"/>
          <w:sz w:val="26"/>
          <w:szCs w:val="26"/>
        </w:rPr>
        <w:t>Нарушений сроков рассмотрения не допущено.</w:t>
      </w:r>
    </w:p>
    <w:p w14:paraId="54473E61" w14:textId="77777777" w:rsidR="005817FD" w:rsidRPr="000D7AEA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D7AEA">
        <w:rPr>
          <w:rFonts w:ascii="Times New Roman" w:hAnsi="Times New Roman"/>
          <w:sz w:val="26"/>
          <w:szCs w:val="26"/>
        </w:rPr>
        <w:t>Система оценки результатов рассмотрения обращений определена методическими рекомендациями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самоуправления, утвержденные решениями Рабочей группы при Администрации Президента Российской Федерации по координации и оценке работы с обращениями граждан и организаций.</w:t>
      </w:r>
    </w:p>
    <w:p w14:paraId="4C30E64E" w14:textId="77777777" w:rsidR="005817FD" w:rsidRDefault="005817FD" w:rsidP="005817FD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0D7AEA">
        <w:rPr>
          <w:rFonts w:ascii="Times New Roman" w:hAnsi="Times New Roman"/>
          <w:sz w:val="26"/>
          <w:szCs w:val="26"/>
        </w:rPr>
        <w:lastRenderedPageBreak/>
        <w:t xml:space="preserve">В таблице </w:t>
      </w:r>
      <w:r>
        <w:rPr>
          <w:rFonts w:ascii="Times New Roman" w:hAnsi="Times New Roman"/>
          <w:sz w:val="26"/>
          <w:szCs w:val="26"/>
        </w:rPr>
        <w:t>3</w:t>
      </w:r>
      <w:r w:rsidRPr="000D7AEA">
        <w:rPr>
          <w:rFonts w:ascii="Times New Roman" w:hAnsi="Times New Roman"/>
          <w:sz w:val="26"/>
          <w:szCs w:val="26"/>
        </w:rPr>
        <w:t xml:space="preserve"> приведены данные о решениях, принятых по результатам рассмотрения </w:t>
      </w:r>
      <w:bookmarkStart w:id="2" w:name="_Hlk188292469"/>
      <w:r w:rsidRPr="000D7AEA">
        <w:rPr>
          <w:rFonts w:ascii="Times New Roman" w:hAnsi="Times New Roman"/>
          <w:sz w:val="26"/>
          <w:szCs w:val="26"/>
        </w:rPr>
        <w:t>обращений</w:t>
      </w:r>
      <w:r>
        <w:rPr>
          <w:rFonts w:ascii="Times New Roman" w:hAnsi="Times New Roman"/>
          <w:sz w:val="26"/>
          <w:szCs w:val="26"/>
        </w:rPr>
        <w:t xml:space="preserve"> в 2025 году</w:t>
      </w:r>
      <w:r w:rsidRPr="000D7AEA">
        <w:rPr>
          <w:rFonts w:ascii="Times New Roman" w:hAnsi="Times New Roman"/>
          <w:sz w:val="26"/>
          <w:szCs w:val="26"/>
        </w:rPr>
        <w:t>.</w:t>
      </w:r>
      <w:bookmarkEnd w:id="2"/>
    </w:p>
    <w:p w14:paraId="0B001ABA" w14:textId="77777777" w:rsidR="005817FD" w:rsidRPr="008074E5" w:rsidRDefault="005817FD" w:rsidP="005817FD">
      <w:pPr>
        <w:pStyle w:val="a3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0E03A0" w14:textId="77777777" w:rsidR="005817FD" w:rsidRPr="004173AE" w:rsidRDefault="005817FD" w:rsidP="005817FD">
      <w:pPr>
        <w:pStyle w:val="ae"/>
        <w:shd w:val="clear" w:color="auto" w:fill="auto"/>
        <w:spacing w:line="240" w:lineRule="auto"/>
        <w:rPr>
          <w:b w:val="0"/>
          <w:bCs w:val="0"/>
        </w:rPr>
      </w:pPr>
      <w:r w:rsidRPr="004173AE">
        <w:rPr>
          <w:b w:val="0"/>
          <w:bCs w:val="0"/>
          <w:color w:val="000000"/>
        </w:rPr>
        <w:t xml:space="preserve">Таблица </w:t>
      </w:r>
      <w:r>
        <w:rPr>
          <w:b w:val="0"/>
          <w:bCs w:val="0"/>
          <w:color w:val="000000"/>
        </w:rPr>
        <w:t>3</w:t>
      </w:r>
    </w:p>
    <w:tbl>
      <w:tblPr>
        <w:tblOverlap w:val="never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701"/>
        <w:gridCol w:w="1928"/>
      </w:tblGrid>
      <w:tr w:rsidR="005817FD" w:rsidRPr="000D7AEA" w14:paraId="0BFD037C" w14:textId="77777777" w:rsidTr="00B15DDD">
        <w:trPr>
          <w:cantSplit/>
        </w:trPr>
        <w:tc>
          <w:tcPr>
            <w:tcW w:w="1838" w:type="dxa"/>
            <w:shd w:val="clear" w:color="auto" w:fill="FFFFFF"/>
            <w:vAlign w:val="center"/>
          </w:tcPr>
          <w:p w14:paraId="1AADD17E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194A8360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(меры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приняты)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A9EC0FB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5E457D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AE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928" w:type="dxa"/>
            <w:shd w:val="clear" w:color="auto" w:fill="FFFFFF"/>
          </w:tcPr>
          <w:p w14:paraId="169C79E5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99">
              <w:rPr>
                <w:rFonts w:ascii="Times New Roman" w:hAnsi="Times New Roman" w:cs="Times New Roman"/>
                <w:sz w:val="24"/>
                <w:szCs w:val="24"/>
              </w:rPr>
              <w:t>Направлено по компетенции</w:t>
            </w:r>
          </w:p>
        </w:tc>
      </w:tr>
      <w:tr w:rsidR="005817FD" w:rsidRPr="000D7AEA" w14:paraId="57D7AE2D" w14:textId="77777777" w:rsidTr="00B15DDD">
        <w:trPr>
          <w:cantSplit/>
        </w:trPr>
        <w:tc>
          <w:tcPr>
            <w:tcW w:w="1838" w:type="dxa"/>
            <w:shd w:val="clear" w:color="auto" w:fill="FFFFFF"/>
            <w:vAlign w:val="center"/>
          </w:tcPr>
          <w:p w14:paraId="047B75DB" w14:textId="77777777" w:rsidR="005817FD" w:rsidRPr="000D7AE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F6502D1" w14:textId="77777777" w:rsidR="005817FD" w:rsidRPr="00EC185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5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129BE81" w14:textId="77777777" w:rsidR="005817FD" w:rsidRPr="00EC185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7E25A5" w14:textId="77777777" w:rsidR="005817FD" w:rsidRPr="00EC185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5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28" w:type="dxa"/>
            <w:shd w:val="clear" w:color="auto" w:fill="FFFFFF"/>
          </w:tcPr>
          <w:p w14:paraId="6776E90E" w14:textId="77777777" w:rsidR="005817FD" w:rsidRPr="00EC185A" w:rsidRDefault="005817FD" w:rsidP="00B15DD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0841EA5D" w14:textId="77777777" w:rsidR="005817FD" w:rsidRPr="00877EA3" w:rsidRDefault="005817FD" w:rsidP="005817FD">
      <w:pPr>
        <w:pStyle w:val="a3"/>
        <w:widowControl w:val="0"/>
        <w:spacing w:line="276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FA6895F" w14:textId="77777777" w:rsidR="000D7AEA" w:rsidRPr="005817FD" w:rsidRDefault="000D7AEA" w:rsidP="005817FD"/>
    <w:sectPr w:rsidR="000D7AEA" w:rsidRPr="005817FD" w:rsidSect="00F5565A">
      <w:headerReference w:type="default" r:id="rId6"/>
      <w:pgSz w:w="11906" w:h="16838"/>
      <w:pgMar w:top="1077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A2CD" w14:textId="77777777" w:rsidR="00B81050" w:rsidRDefault="00B81050" w:rsidP="0085002A">
      <w:pPr>
        <w:spacing w:after="0" w:line="240" w:lineRule="auto"/>
      </w:pPr>
      <w:r>
        <w:separator/>
      </w:r>
    </w:p>
  </w:endnote>
  <w:endnote w:type="continuationSeparator" w:id="0">
    <w:p w14:paraId="508E3967" w14:textId="77777777" w:rsidR="00B81050" w:rsidRDefault="00B81050" w:rsidP="0085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E411" w14:textId="77777777" w:rsidR="00B81050" w:rsidRDefault="00B81050" w:rsidP="0085002A">
      <w:pPr>
        <w:spacing w:after="0" w:line="240" w:lineRule="auto"/>
      </w:pPr>
      <w:r>
        <w:separator/>
      </w:r>
    </w:p>
  </w:footnote>
  <w:footnote w:type="continuationSeparator" w:id="0">
    <w:p w14:paraId="43EC8B7F" w14:textId="77777777" w:rsidR="00B81050" w:rsidRDefault="00B81050" w:rsidP="0085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D2A" w14:textId="77777777" w:rsidR="001F031E" w:rsidRDefault="000D0C49">
    <w:pPr>
      <w:pStyle w:val="a4"/>
      <w:jc w:val="center"/>
    </w:pPr>
    <w:r>
      <w:fldChar w:fldCharType="begin"/>
    </w:r>
    <w:r w:rsidR="000629EF">
      <w:instrText xml:space="preserve"> PAGE   \* MERGEFORMAT </w:instrText>
    </w:r>
    <w:r>
      <w:fldChar w:fldCharType="separate"/>
    </w:r>
    <w:r w:rsidR="00A02294">
      <w:rPr>
        <w:noProof/>
      </w:rPr>
      <w:t>5</w:t>
    </w:r>
    <w:r>
      <w:fldChar w:fldCharType="end"/>
    </w:r>
  </w:p>
  <w:p w14:paraId="6A8F548A" w14:textId="77777777" w:rsidR="001F031E" w:rsidRDefault="001F03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0A"/>
    <w:rsid w:val="00013620"/>
    <w:rsid w:val="00042A26"/>
    <w:rsid w:val="000441F1"/>
    <w:rsid w:val="00045B40"/>
    <w:rsid w:val="00047DE7"/>
    <w:rsid w:val="00060D49"/>
    <w:rsid w:val="00061E70"/>
    <w:rsid w:val="000629EF"/>
    <w:rsid w:val="00082DEB"/>
    <w:rsid w:val="00095183"/>
    <w:rsid w:val="00096740"/>
    <w:rsid w:val="000A3AA9"/>
    <w:rsid w:val="000B510E"/>
    <w:rsid w:val="000C2537"/>
    <w:rsid w:val="000D0C49"/>
    <w:rsid w:val="000D3EA4"/>
    <w:rsid w:val="000D7AEA"/>
    <w:rsid w:val="000E6893"/>
    <w:rsid w:val="000F3BEF"/>
    <w:rsid w:val="00103945"/>
    <w:rsid w:val="001108EB"/>
    <w:rsid w:val="00152B4D"/>
    <w:rsid w:val="00166D8E"/>
    <w:rsid w:val="00170291"/>
    <w:rsid w:val="001B72FA"/>
    <w:rsid w:val="001D3AAE"/>
    <w:rsid w:val="001D7FA5"/>
    <w:rsid w:val="001E13B5"/>
    <w:rsid w:val="001F031E"/>
    <w:rsid w:val="001F3700"/>
    <w:rsid w:val="001F60FB"/>
    <w:rsid w:val="001F7B11"/>
    <w:rsid w:val="00223846"/>
    <w:rsid w:val="00226AF6"/>
    <w:rsid w:val="00254D7D"/>
    <w:rsid w:val="00264146"/>
    <w:rsid w:val="0026451E"/>
    <w:rsid w:val="002A0019"/>
    <w:rsid w:val="002A7CD6"/>
    <w:rsid w:val="002E7429"/>
    <w:rsid w:val="00332B47"/>
    <w:rsid w:val="00335F1D"/>
    <w:rsid w:val="00372D76"/>
    <w:rsid w:val="0038059B"/>
    <w:rsid w:val="00384C78"/>
    <w:rsid w:val="0039715F"/>
    <w:rsid w:val="003B2A08"/>
    <w:rsid w:val="003B3BD6"/>
    <w:rsid w:val="003C4577"/>
    <w:rsid w:val="003C75F6"/>
    <w:rsid w:val="003D6DC1"/>
    <w:rsid w:val="004349E5"/>
    <w:rsid w:val="00481A9D"/>
    <w:rsid w:val="004A2770"/>
    <w:rsid w:val="004A7027"/>
    <w:rsid w:val="004B1394"/>
    <w:rsid w:val="004B2145"/>
    <w:rsid w:val="004C1357"/>
    <w:rsid w:val="004D0B67"/>
    <w:rsid w:val="004D74C1"/>
    <w:rsid w:val="00510E17"/>
    <w:rsid w:val="005212A9"/>
    <w:rsid w:val="005415DF"/>
    <w:rsid w:val="0054442A"/>
    <w:rsid w:val="00564EC9"/>
    <w:rsid w:val="00575B21"/>
    <w:rsid w:val="005805BB"/>
    <w:rsid w:val="005817FD"/>
    <w:rsid w:val="00594720"/>
    <w:rsid w:val="005A74AD"/>
    <w:rsid w:val="005B0C1A"/>
    <w:rsid w:val="005B28F2"/>
    <w:rsid w:val="005B2A6E"/>
    <w:rsid w:val="005C16EF"/>
    <w:rsid w:val="005D5872"/>
    <w:rsid w:val="005D77F8"/>
    <w:rsid w:val="005F6E9E"/>
    <w:rsid w:val="005F750A"/>
    <w:rsid w:val="005F7CA6"/>
    <w:rsid w:val="0062207C"/>
    <w:rsid w:val="0064014C"/>
    <w:rsid w:val="00651AEF"/>
    <w:rsid w:val="00665558"/>
    <w:rsid w:val="00670172"/>
    <w:rsid w:val="006966E3"/>
    <w:rsid w:val="006A19C8"/>
    <w:rsid w:val="006B03FD"/>
    <w:rsid w:val="006B419A"/>
    <w:rsid w:val="006D53EC"/>
    <w:rsid w:val="006D5D71"/>
    <w:rsid w:val="006D69FB"/>
    <w:rsid w:val="00704E56"/>
    <w:rsid w:val="00743971"/>
    <w:rsid w:val="00747089"/>
    <w:rsid w:val="00765EE1"/>
    <w:rsid w:val="00767A9A"/>
    <w:rsid w:val="0079324E"/>
    <w:rsid w:val="007B01BD"/>
    <w:rsid w:val="007E3505"/>
    <w:rsid w:val="008129EB"/>
    <w:rsid w:val="00814907"/>
    <w:rsid w:val="00825414"/>
    <w:rsid w:val="008255C5"/>
    <w:rsid w:val="00836271"/>
    <w:rsid w:val="008374B7"/>
    <w:rsid w:val="0085002A"/>
    <w:rsid w:val="00855C92"/>
    <w:rsid w:val="008747FA"/>
    <w:rsid w:val="00881605"/>
    <w:rsid w:val="008966F5"/>
    <w:rsid w:val="008A6AB6"/>
    <w:rsid w:val="008B34BC"/>
    <w:rsid w:val="008C032E"/>
    <w:rsid w:val="008C11F9"/>
    <w:rsid w:val="008C40BA"/>
    <w:rsid w:val="008C42FC"/>
    <w:rsid w:val="009314EA"/>
    <w:rsid w:val="00946F5F"/>
    <w:rsid w:val="009714FF"/>
    <w:rsid w:val="00975B72"/>
    <w:rsid w:val="009A23E8"/>
    <w:rsid w:val="009A79B7"/>
    <w:rsid w:val="009B609A"/>
    <w:rsid w:val="009D691E"/>
    <w:rsid w:val="00A02294"/>
    <w:rsid w:val="00A0657E"/>
    <w:rsid w:val="00A1286E"/>
    <w:rsid w:val="00A1568D"/>
    <w:rsid w:val="00A56E65"/>
    <w:rsid w:val="00A624B5"/>
    <w:rsid w:val="00A848D6"/>
    <w:rsid w:val="00A95DCF"/>
    <w:rsid w:val="00AB5543"/>
    <w:rsid w:val="00AC49BD"/>
    <w:rsid w:val="00AC51FB"/>
    <w:rsid w:val="00B52689"/>
    <w:rsid w:val="00B81050"/>
    <w:rsid w:val="00B85EF5"/>
    <w:rsid w:val="00BA47EF"/>
    <w:rsid w:val="00BB152A"/>
    <w:rsid w:val="00BB3644"/>
    <w:rsid w:val="00BB5D43"/>
    <w:rsid w:val="00BB7487"/>
    <w:rsid w:val="00BC0068"/>
    <w:rsid w:val="00BC26EE"/>
    <w:rsid w:val="00BC4A65"/>
    <w:rsid w:val="00C00DDA"/>
    <w:rsid w:val="00C16DBD"/>
    <w:rsid w:val="00C343BD"/>
    <w:rsid w:val="00C42C60"/>
    <w:rsid w:val="00C47127"/>
    <w:rsid w:val="00C51BBC"/>
    <w:rsid w:val="00C53536"/>
    <w:rsid w:val="00C71A37"/>
    <w:rsid w:val="00C852E9"/>
    <w:rsid w:val="00C90C39"/>
    <w:rsid w:val="00C92970"/>
    <w:rsid w:val="00CA7865"/>
    <w:rsid w:val="00CB5C0D"/>
    <w:rsid w:val="00CD6EA8"/>
    <w:rsid w:val="00CE0822"/>
    <w:rsid w:val="00CE3E75"/>
    <w:rsid w:val="00CF0468"/>
    <w:rsid w:val="00D26441"/>
    <w:rsid w:val="00D30B00"/>
    <w:rsid w:val="00D35F31"/>
    <w:rsid w:val="00D42E2D"/>
    <w:rsid w:val="00D668AE"/>
    <w:rsid w:val="00D81EEB"/>
    <w:rsid w:val="00DA0F25"/>
    <w:rsid w:val="00DC5990"/>
    <w:rsid w:val="00DC7DFA"/>
    <w:rsid w:val="00DF6C67"/>
    <w:rsid w:val="00E16D48"/>
    <w:rsid w:val="00E3145F"/>
    <w:rsid w:val="00E350CB"/>
    <w:rsid w:val="00E54575"/>
    <w:rsid w:val="00EB4CBA"/>
    <w:rsid w:val="00EC3DD7"/>
    <w:rsid w:val="00EC7516"/>
    <w:rsid w:val="00F14A29"/>
    <w:rsid w:val="00F327D8"/>
    <w:rsid w:val="00F5565A"/>
    <w:rsid w:val="00F772CB"/>
    <w:rsid w:val="00FA5909"/>
    <w:rsid w:val="00FC6EEF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9D8"/>
  <w15:docId w15:val="{48EFEF5D-A2B2-4B91-8AD8-0B0C03A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50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5F750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F750A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6DC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DC1"/>
    <w:rPr>
      <w:rFonts w:ascii="Calibri" w:hAnsi="Calibri"/>
      <w:sz w:val="18"/>
      <w:szCs w:val="18"/>
    </w:rPr>
  </w:style>
  <w:style w:type="character" w:customStyle="1" w:styleId="a8">
    <w:name w:val="Основной текст + Полужирный"/>
    <w:basedOn w:val="a0"/>
    <w:rsid w:val="00C4712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">
    <w:name w:val="Основной текст1"/>
    <w:basedOn w:val="a0"/>
    <w:rsid w:val="00C4712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styleId="a9">
    <w:name w:val="Hyperlink"/>
    <w:basedOn w:val="a0"/>
    <w:uiPriority w:val="99"/>
    <w:unhideWhenUsed/>
    <w:rsid w:val="00F772C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72CB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75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5B21"/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uiPriority w:val="59"/>
    <w:rsid w:val="00BA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3"/>
    <w:rsid w:val="00CE3E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CE3E7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c"/>
    <w:rsid w:val="00CE3E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E3E75"/>
    <w:pPr>
      <w:widowControl w:val="0"/>
      <w:shd w:val="clear" w:color="auto" w:fill="FFFFFF"/>
      <w:spacing w:before="300" w:after="0" w:line="293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e">
    <w:name w:val="Подпись к таблице"/>
    <w:basedOn w:val="a"/>
    <w:link w:val="ad"/>
    <w:rsid w:val="00CE3E7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14</cp:revision>
  <cp:lastPrinted>2025-01-20T12:09:00Z</cp:lastPrinted>
  <dcterms:created xsi:type="dcterms:W3CDTF">2025-01-18T10:44:00Z</dcterms:created>
  <dcterms:modified xsi:type="dcterms:W3CDTF">2026-01-29T10:22:00Z</dcterms:modified>
</cp:coreProperties>
</file>