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0FA94CD2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 xml:space="preserve">04 мая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>64</w:t>
      </w:r>
      <w:r w:rsidR="007F6A00">
        <w:rPr>
          <w:sz w:val="26"/>
          <w:szCs w:val="26"/>
        </w:rPr>
        <w:t>8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0E423E0" w14:textId="77777777" w:rsidR="00C72BED" w:rsidRDefault="00C72BED" w:rsidP="00C72BED">
      <w:pPr>
        <w:jc w:val="center"/>
        <w:rPr>
          <w:b/>
          <w:sz w:val="26"/>
          <w:szCs w:val="26"/>
        </w:rPr>
      </w:pPr>
      <w:bookmarkStart w:id="0" w:name="_Hlk228865415"/>
      <w:r>
        <w:rPr>
          <w:b/>
          <w:sz w:val="26"/>
          <w:szCs w:val="26"/>
        </w:rPr>
        <w:t xml:space="preserve">Об установлении публичного сервитута </w:t>
      </w:r>
    </w:p>
    <w:bookmarkEnd w:id="0"/>
    <w:p w14:paraId="5B412F2D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6EBBB347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2FE02EC8" w14:textId="77777777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23, 39.23, подпунктом 1 статьи 39.37, подпунктом 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подпунктом 4 пункта 1, пунктом 4 статьи 14 Федерального закона от 06 октября 2003 года № 131-ФЗ «Об общих принципах организации местного самоуправления в Российской Федерации», информацией, опубликованной на официальном сайте Виноградовского муниципального округа и на основании ходатайства Публичного акционерного общества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Северо-Запад»:</w:t>
      </w:r>
    </w:p>
    <w:p w14:paraId="466F704B" w14:textId="60B53492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границы публичного сервитута и установить публичный сервитут, в целях эксплуатации существующего объекта электросетевого хозяйства «ВЛ-10 № 1 от ПС «Конецгорье», площадью 1281432 кв. м, в отношении земель кадастровых кварталов 29:04:030202, 29:04:030201, 29:04:080401, 29:04:081201, 29:04:030501, 29:04:030301, 29:04:030204, 29:04:030401, 29:04:040101, 29:04:080701, 29:04:040501, 29:04:030205, 29:04:040401, 29:04:080601, 29:04:040102, 29:04:080101, 29:04:080201, 29:04:030101, 29:04:040207, 29:04:040203, 29:04:040205, 29:04:050701, 29:04:030203, 29:04:040201, 29:04:080301 и части земельных участков с кадастровыми номерами 29:04:080601:208 (29:04:080601:211), 29:04:080601:112, 29:04:080601:142 (29:04:080601:144), 29:04:080601:139 (29:04:080601:141), 29:04:030204:93, 29:04:000000:222 (29:04:050701:28, 29:04:050701:25, 29:04:050701:40, 29:04:050701:29, 29:04:050701:34, 29:04:050701:32, 29:04:050701:13, 29:04:050701:36, 29:04:050701:30, 29:04:050701:37, 29:04:050701:14, 29:04:050701:31, 29:04:050701:27, 29:04:050701:39, 29:04:050701:26, 29:04:050701:33, 29:04:050701:38, 29:04:050701:12, 29:04:050701:11, 29:04:040102:63, 29:04:040102:79, 29:04:040102:76, 29:04:040102:65, 29:04:040102:90, 29:04:040102:75, 29:04:040102:67, 29:04:040102:93, 29:04:040102:85, 29:04:040102:82, 29:04:040102:81, 29:04:040102:73, 29:04:040102:89, 29:04:040102:71, 29:04:040102:68, 29:04:040102:83, 29:04:040102:62, 29:04:040102:80, 29:04:040102:78, 29:04:040102:88, 29:04:040102:77, 29:04:040102:69, 29:04:040102:87, </w:t>
      </w:r>
      <w:r>
        <w:rPr>
          <w:sz w:val="26"/>
          <w:szCs w:val="26"/>
        </w:rPr>
        <w:lastRenderedPageBreak/>
        <w:t xml:space="preserve">29:04:040102:84, 29:04:040102:64, 29:04:040102:94, 29:04:040102:91, 29:04:040102:92, 29:04:040102:61, 29:04:040102:70, 29:04:040102:60, 29:04:030501:19, 29:04:030501:35, 29:04:030501:26, 29:04:040102:74, 29:04:040102:72, 29:04:030501:39, 29:04:030501:30, 29:04:030501:21, 29:04:040102:146, 29:04:030501:38, 29:04:030501:34, 29:04:030501:31, 29:04:030501:37, 29:04:030501:25, 29:04:040102:107, 29:04:030501:33, 29:04:030501:36, 29:04:030501:20, 29:04:040102:136, 29:04:030501:23, 29:04:040102:137, 29:04:030501:40, 29:04:040102:145, 29:04:040102:138, 29:04:040102:135, 29:04:040102:108, 29:04:040102:119, 29:04:040102:149, 29:04:040102:144, 29:04:030501:29, 29:04:040102:148, 29:04:030501:32, 29:04:040102:113, 29:04:040102:112, 29:04:040102:147, 29:04:040102:140, 29:04:030501:22, 29:04:040102:134, 29:04:040102:111, 29:04:040102:139, 29:04:050701:21, 29:04:030501:27, 29:04:040102:117, 29:04:040102:129, 29:04:040102:99, 29:04:050701:15, 29:04:050701:22, 29:04:040102:143, 29:04:040102:114, 29:04:050701:18, 29:04:040102:110, 29:04:040102:127, 29:04:040102:118, 29:04:040102:120, 29:04:040102:125, 29:04:040102:103, 29:04:040102:95, 29:04:040102:141, 29:04:040102:133, 29:04:040102:130, 29:04:040102:116, 29:04:040102:109, 29:04:040102:96, 29:04:050701:24, 29:04:050701:20, 29:04:040102:128, 29:04:040102:106, 29:04:040102:105, 29:04:040102:122, 29:04:040102:126, 29:04:050701:41, 29:04:040102:121, 29:04:050701:19, 29:04:040102:100, 29:04:040102:131, 29:04:030501:28, 29:04:040102:142, 29:04:040102:115, 29:04:040102:123, 29:04:050701:17, 29:04:040102:132, 29:04:040102:104, 29:04:040102:101, 29:04:050701:23, 29:04:040102:124, 29:04:040102:97, 29:04:040102:102, 29:04:040102:98, 29:04:050701:16, 29:04:040102:86, 29:04:050701:35, 29:04:040102:66, 29:04:030501:24), 29:04:080601:123 (29:04:080601:124), 29:04:080601:98 (29:04:080601:100), 29:04:080301:1, 29:04:030201:433, 29:04:040205:63 (29:04:040205:44), 29:04:040205:61 (29:04:040205:34), 29:04:000000:113 (29:04:040205:40), 29:04:000000:110 (29:04:040205:53), 29:04:000000:89 (29:04:030201:19, 29:04:030201:20, 29:04:030202:6, 29:04:030203:54), 29:04:030101:31, 29:04:030501:45, 29:04:080101:63, 29:04:040401:138, 29:04:040501:170, 29:04:040205:105, 29:04:030401:69, 29:04:050701:46, 29:04:080301:125, 29:04:040205:112, 29:04:040501:176, 29:04:040201:52, 29:04:040101:29, 29:04:030501:48, 29:04:040501:173, 29:04:080101:62, 29:04:040207:129, 29:04:040207:128, 29:04:040207:122, 29:04:080301:124, 29:04:080101:65, 29:04:030301:49, 29:04:040401:143, 29:04:040401:142, 29:04:040201:55, 29:04:040207:127, 29:04:040207:130, 29:04:040201:56, 29:04:040207:124, 29:04:040401:146, 29:04:030205:214, 29:04:040201:53, 29:04:030301:50, 29:04:040401:147, 29:04:040501:171, 29:04:040205:113, 29:04:030201:43, 29:04:040102:152, 29:04:040207:126, 29:04:040401:136, 29:04:040401:148, 29:04:080601:590, 29:04:080301:140, 29:04:080401:149, 29:04:040203:55, 29:04:050701:50, 29:04:050701:49, 29:04:050701:47, 29:04:030201:428, 29:04:040207:19, 29:04:040207:16, 29:04:040205:49, 29:04:040205:36, 29:04:040203:53, 29:04:040203:1, 29:04:040203:12, 29:04:000000:900, 29:04:040203:9, 29:04:030205:369, 29:04:040205:27, 29:04:040401:38, 29:04:040205:50, 29:04:040205:9, 29:04:040205:41, 29:04:040205:16, 29:04:040401:282, 29:04:040207:45, 29:04:080401:148, 29:04:080701:136, 29:04:040205:30, 29:04:040207:36, 29:04:040207:40, 29:04:040207:41, 29:04:040205:64 </w:t>
      </w:r>
      <w:r>
        <w:rPr>
          <w:sz w:val="26"/>
          <w:szCs w:val="26"/>
        </w:rPr>
        <w:lastRenderedPageBreak/>
        <w:t>(29:04:040205:58), 29:04:000000:3 (29:04:040501:4), 29:04:080701:58 (29:04:080701:60), 29:04:080701:288, 29:04:040203:284, 29:04:040203:16, 29:04:040205:59, 29:04:080601:620, 29:04:040203:41, 29:04:000000:967, 29:04:000000:910, 29:04:030204:118, 29:04:030204:8, 29:04:030204:92, 29:04:030201:278, 29:04:000000:906, 29:04:040205:54, 29:04:040203:88, 29:04:030204:2, 29:04:040205:47, 29:04:040205:48, 29:04:030204:105, 29:04:000000:40, 29:04:050701:48, 29:04:080601:443, 29:04:080301:62 (29:04:080301:65), 29:04:040501:26, согласно схеме расположения границ публичного сервитута, прилагаемой к настоящему распоряжению.</w:t>
      </w:r>
    </w:p>
    <w:p w14:paraId="3C33CB95" w14:textId="77777777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Сведения о лице, на основании ходатайства, которого принято решение об установлении публичного сервитута: Публичное акционерное общество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 (ОГРН 1047855175785, ИНН 7802312751, адрес (место нахождения) 196247, Россия, город Санкт-Петербург, площадь Конституции, дом 3, литер А, помещение 16Н), далее – обладатель публичного сервитута.</w:t>
      </w:r>
    </w:p>
    <w:p w14:paraId="2A15E0E8" w14:textId="74684F40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Цель установления публичного сервитута – для эксплуатации существующего объекта электросетевого хозяйства «ВЛ-10 № 1 от ПС «Конецгорье».</w:t>
      </w:r>
    </w:p>
    <w:p w14:paraId="2461EC97" w14:textId="77777777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Срок действия публичного сервитута – 49 лет с момента внесения сведений о нем в Единый государственный реестр недвижимости.</w:t>
      </w:r>
    </w:p>
    <w:p w14:paraId="5BBE1B32" w14:textId="77777777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Необходимость установления публичного сервитута обоснована: организацией электроснабжения населения.</w:t>
      </w:r>
    </w:p>
    <w:p w14:paraId="27262BCD" w14:textId="77777777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Срок осуществления деятельности, для обеспечения которой установлен публичный сервитут, а также вызванные указанной деятельностью ограничения прав на землю, которые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– не более чем три месяца.</w:t>
      </w:r>
    </w:p>
    <w:p w14:paraId="7E6B1AC1" w14:textId="77777777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лицам, – плата за публичный сервитут не устанавливается.</w:t>
      </w:r>
    </w:p>
    <w:p w14:paraId="6DEE62A9" w14:textId="77777777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График проведения работ при осуществлении деятельности, для обеспечения которой устанавливается публичный сервитут: выполнение ремонтных работ по графику и сроки устанавливаются в соответствии с разделом IV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зон»), а так же действующими на момент проведения работ стандартами отрасли.</w:t>
      </w:r>
    </w:p>
    <w:p w14:paraId="6D4BD3AB" w14:textId="77777777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Охранная зона для объекта электросетевого хозяйства, указанного в пункте 3 настоящего распоряжения установлена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</w:t>
      </w:r>
      <w:r>
        <w:rPr>
          <w:sz w:val="26"/>
          <w:szCs w:val="26"/>
        </w:rPr>
        <w:lastRenderedPageBreak/>
        <w:t>и особых условий использования земельных участков, расположенных в границах таких зон»). Ограничение прав на земельные участки (части земельных участков) указаны в разделе III указанных правил. Сведения об охранной зоне объекта электросетевого хозяйства внесены в Единый государственный реестр недвижимости.</w:t>
      </w:r>
    </w:p>
    <w:p w14:paraId="11044514" w14:textId="77777777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Обладатель публичного сервитута обязан снести объекты, размещенные им на основании публичного сервитута, и осуществить при необходимости рекультивацию земельного участка в срок не позднее, чем шесть месяцев с момента прекращения публичного сервитута.</w:t>
      </w:r>
    </w:p>
    <w:p w14:paraId="6BDAD0C7" w14:textId="77777777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Комитету по управлению имуществом, ЖКХ и земельным отношениям Виноградовского муниципального округа в течение пяти рабочих дней со дня принятия распоряжения об установлении публичного сервитута осуществить следующие действия:</w:t>
      </w:r>
    </w:p>
    <w:p w14:paraId="44884B31" w14:textId="77777777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разместить настоящее распоряжение на официальном сайте Виноградовского муниципального округа и опубликовать в муниципальной газете «Виноградовский муниципальный вестник» (без приложений);</w:t>
      </w:r>
    </w:p>
    <w:p w14:paraId="3BB97C08" w14:textId="77777777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направить копию настоящего распоряжения в орган регистрации прав для внесения в Единый государственный реестр недвижимости сведений о границах публичного сервитута;</w:t>
      </w:r>
    </w:p>
    <w:p w14:paraId="55D80197" w14:textId="77777777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направить обладателю публичного сервитута копию настоящего распоряжения об установлении публичного сервитута,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5AC1F105" w14:textId="77777777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Срок действия настоящего распоряжения составляет два года.</w:t>
      </w:r>
    </w:p>
    <w:p w14:paraId="5D482D9F" w14:textId="77777777" w:rsidR="007F6A00" w:rsidRDefault="007F6A00" w:rsidP="007F6A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Контроль за исполнением настоящего распоряжения возложить на председателя Комитета по управлению имуществом, ЖКХ и земельным отношениям Виноградовского муниципального округа Архангельской области.</w:t>
      </w:r>
    </w:p>
    <w:p w14:paraId="4C1EAA4C" w14:textId="77777777" w:rsidR="00C72BED" w:rsidRDefault="00C72BED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3AC6B707" w14:textId="77777777" w:rsidR="007F6A00" w:rsidRDefault="007F6A00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68A91B01" w14:textId="77777777" w:rsidR="006D3805" w:rsidRPr="00AF1971" w:rsidRDefault="006D3805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1E61EAE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</w:p>
    <w:sectPr w:rsidR="00047BCF" w:rsidSect="001B769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94BE" w14:textId="77777777" w:rsidR="00EB5AD2" w:rsidRDefault="00EB5AD2">
      <w:r>
        <w:separator/>
      </w:r>
    </w:p>
  </w:endnote>
  <w:endnote w:type="continuationSeparator" w:id="0">
    <w:p w14:paraId="3E429807" w14:textId="77777777" w:rsidR="00EB5AD2" w:rsidRDefault="00EB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E7B3" w14:textId="77777777" w:rsidR="00EB5AD2" w:rsidRDefault="00EB5AD2">
      <w:r>
        <w:separator/>
      </w:r>
    </w:p>
  </w:footnote>
  <w:footnote w:type="continuationSeparator" w:id="0">
    <w:p w14:paraId="2E5B741D" w14:textId="77777777" w:rsidR="00EB5AD2" w:rsidRDefault="00EB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3248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0ABB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6BA8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0C1F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477D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D3805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6A00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2BED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4ECC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B5AD2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0E85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2026-05-05T06:29:00Z</cp:lastPrinted>
  <dcterms:created xsi:type="dcterms:W3CDTF">2026-05-05T06:29:00Z</dcterms:created>
  <dcterms:modified xsi:type="dcterms:W3CDTF">2026-05-05T06:29:00Z</dcterms:modified>
</cp:coreProperties>
</file>