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38FEA54D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2F0C1F">
        <w:rPr>
          <w:sz w:val="26"/>
          <w:szCs w:val="26"/>
        </w:rPr>
        <w:t xml:space="preserve">04 мая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2F0C1F">
        <w:rPr>
          <w:sz w:val="26"/>
          <w:szCs w:val="26"/>
        </w:rPr>
        <w:t>6</w:t>
      </w:r>
      <w:r w:rsidR="004D45BD">
        <w:rPr>
          <w:sz w:val="26"/>
          <w:szCs w:val="26"/>
        </w:rPr>
        <w:t>5</w:t>
      </w:r>
      <w:r w:rsidR="00A51DD1">
        <w:rPr>
          <w:sz w:val="26"/>
          <w:szCs w:val="26"/>
        </w:rPr>
        <w:t>3</w:t>
      </w:r>
      <w:r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CC04DC8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0E423E0" w14:textId="77777777" w:rsidR="00C72BED" w:rsidRDefault="00C72BED" w:rsidP="00C72BED">
      <w:pPr>
        <w:jc w:val="center"/>
        <w:rPr>
          <w:b/>
          <w:sz w:val="26"/>
          <w:szCs w:val="26"/>
        </w:rPr>
      </w:pPr>
      <w:bookmarkStart w:id="0" w:name="_Hlk228865415"/>
      <w:r>
        <w:rPr>
          <w:b/>
          <w:sz w:val="26"/>
          <w:szCs w:val="26"/>
        </w:rPr>
        <w:t xml:space="preserve">Об установлении публичного сервитута </w:t>
      </w:r>
    </w:p>
    <w:bookmarkEnd w:id="0"/>
    <w:p w14:paraId="5B412F2D" w14:textId="77777777" w:rsidR="00C72BED" w:rsidRDefault="00C72BED" w:rsidP="00C72BED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14:paraId="6EBBB347" w14:textId="77777777" w:rsidR="00C72BED" w:rsidRDefault="00C72BED" w:rsidP="00C72BED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14:paraId="16B3AD33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статьями 23, 39.23, подпунктом 1 статьи 39.37, подпунктом 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подпунктом 4 пункта 1, пунктом 4 статьи 14 Федерального закона от 06 октября 2003 года № 131-ФЗ «Об общих принципах организации местного самоуправления в Российской Федерации», информацией, опубликованной на официальном сайте Виноградовского муниципального округа и на основании ходатайства Публичного акционерного общества «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Северо-Запад»:</w:t>
      </w:r>
    </w:p>
    <w:p w14:paraId="0608471C" w14:textId="02EA7978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границы публичного сервитута и установить публичный сервитут, в целях эксплуатации существующего объекта электросетевого хозяйства «ВЛ-10 № 2 от ПС «</w:t>
      </w:r>
      <w:proofErr w:type="spellStart"/>
      <w:r>
        <w:rPr>
          <w:sz w:val="26"/>
          <w:szCs w:val="26"/>
        </w:rPr>
        <w:t>Игнатьевская</w:t>
      </w:r>
      <w:proofErr w:type="spellEnd"/>
      <w:r>
        <w:rPr>
          <w:sz w:val="26"/>
          <w:szCs w:val="26"/>
        </w:rPr>
        <w:t>», площадью 436877 кв. м, в отношении земель кадастровых кварталов 29:04:130301, 29:04:131201, 29:04:120101, 29:04:130401, 29:04:130501, 29:04:131001, 29:04:131101, 29:04:131601, 29:04:130601, 29:04:130901, 29:04:130801, 29:04:130201 и части земельных участков с кадастровыми номерами 29:04:131101:119, 29:04:131601:47, 29:04:130601:53, 29:04:131101:334, 29:04:130101:277, 29:04:120101:223, 29:04:130101:275, 29:04:130201:81, 29:04:131601:40, 29:04:130101:276, 29:04:131101:72, 29:04:131101:69, 29:04:131101:65, 29:04:130101:172 (29:04:130101:143), 29:04:130101:132, 29:04:130101:123, 29:04:130101:128, 29:04:130101:134, 29:04:130101:137, 29:04:130101:142, 29:04:130101:121, 29:04:130101:54, 29:04:120101:45, 29:04:131101:106, 29:04:131101:105, 29:04:131101:124 (29:04:131101:35), 29:04:131101:143, 29:04:131101:160, 29:04:131101:163, 29:04:131101:167, 29:04:131101:164. 29:04:131101:162, 29:04:131101:125 (29:04:13110140), (29:04:131101:38), 29:04:131101:161, 29:04:131101:67, 29:04:131101:71, 29:04:131101:91, 29:04:130101:470, 29:04:000000:954, 29:04:131101:542, 29:04:000000:921, 29:04:131101:416, согласно схеме расположения границ публичного сервитута, прилагаемой к настоящему распоряжению.</w:t>
      </w:r>
    </w:p>
    <w:p w14:paraId="069CBEE3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Сведения о лице, на основании ходатайства, которого принято решение об установлении публичного сервитута: Публичное акционерное общество «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Северо-Запад» (ОГРН 1047855175785, ИНН 7802312751, адрес (место нахождения) 196247, Россия, город Санкт-Петербург, площадь Конституции, дом 3, литер А, помещение 16Н), далее – обладатель публичного сервитута.</w:t>
      </w:r>
    </w:p>
    <w:p w14:paraId="4653C968" w14:textId="3E05E33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Цель установления публичного сервитута – для эксплуатации существующего объекта электросетевого хозяйства «ВЛ-10 № 2 от ПС «</w:t>
      </w:r>
      <w:proofErr w:type="spellStart"/>
      <w:r>
        <w:rPr>
          <w:sz w:val="26"/>
          <w:szCs w:val="26"/>
        </w:rPr>
        <w:t>Игнатьевская</w:t>
      </w:r>
      <w:proofErr w:type="spellEnd"/>
      <w:r>
        <w:rPr>
          <w:sz w:val="26"/>
          <w:szCs w:val="26"/>
        </w:rPr>
        <w:t>».</w:t>
      </w:r>
    </w:p>
    <w:p w14:paraId="17626470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Срок действия публичного сервитута – 49 лет с момента внесения сведений о нем в Единый государственный реестр недвижимости.</w:t>
      </w:r>
    </w:p>
    <w:p w14:paraId="34B3E55E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Необходимость установления публичного сервитута обоснована: организацией электроснабжения населения.</w:t>
      </w:r>
    </w:p>
    <w:p w14:paraId="74732854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Срок осуществления деятельности, для обеспечения которой установлен публичный сервитут, а также вызванные указанной деятельностью ограничения прав на землю, которые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– не более чем три месяца.</w:t>
      </w:r>
    </w:p>
    <w:p w14:paraId="00DF0EEA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лицам, – плата за публичный сервитут не устанавливается.</w:t>
      </w:r>
    </w:p>
    <w:p w14:paraId="084BC5CF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График проведения работ при осуществлении деятельности, для обеспечения которой устанавливается публичный сервитут: выполнение ремонтных работ по графику и сроки устанавливаются в соответствии с разделом IV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Российской Федерации от 24 февраля 2009 года № 160 «О порядке установлении охранных зон объектов электросетевого хозяйства и особых условий использования земельных участков, расположенных в границах таких зон»), а так же действующими на момент проведения работ стандартами отрасли.</w:t>
      </w:r>
    </w:p>
    <w:p w14:paraId="5DF03C6A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 Охранная зона для объекта электросетевого хозяйства, указанного в пункте 3 настоящего распоряжения установлена в соответствии с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Российской Федерации от 24 февраля 2009 года № 160 «О порядке установлении охранных зон объектов электросетевого хозяйства и особых условий использования земельных участков, расположенных в границах таких зон»). Ограничение прав на земельные участки (части земельных участков) указаны в разделе III указанных правил. Сведения об охранной зоне объекта электросетевого хозяйства внесены в Единый государственный реестр недвижимости.</w:t>
      </w:r>
    </w:p>
    <w:p w14:paraId="644A85E9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Обладатель публичного сервитута обязан снести объекты, размещенные им на основании публичного сервитута, и осуществить при необходимости рекультивацию земельного участка в срок не позднее, чем шесть месяцев с момента прекращения публичного сервитута.</w:t>
      </w:r>
    </w:p>
    <w:p w14:paraId="1A00243F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Комитету по управлению имуществом, ЖКХ и земельным отношениям Виноградовского муниципального округа в течение пяти рабочих дней со дня </w:t>
      </w:r>
      <w:r>
        <w:rPr>
          <w:sz w:val="26"/>
          <w:szCs w:val="26"/>
        </w:rPr>
        <w:lastRenderedPageBreak/>
        <w:t>принятия распоряжения об установлении публичного сервитута осуществить следующие действия:</w:t>
      </w:r>
    </w:p>
    <w:p w14:paraId="127B4E3F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разместить настоящее распоряжение на официальном сайте Виноградовского муниципального округа и опубликовать в муниципальной газете «Виноградовский муниципальный вестник» (без приложений);</w:t>
      </w:r>
    </w:p>
    <w:p w14:paraId="1F7573B2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направить копию настоящего распоряжения в орган регистрации прав для внесения в Единый государственный реестр недвижимости сведений о границах публичного сервитута;</w:t>
      </w:r>
    </w:p>
    <w:p w14:paraId="77E43EF7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направить обладателю публичного сервитута копию настоящего распоряжения об установлении публичного сервитута,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0A5078A1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 Срок действия настоящего распоряжения составляет два года.</w:t>
      </w:r>
    </w:p>
    <w:p w14:paraId="4C30655F" w14:textId="77777777" w:rsidR="00A51DD1" w:rsidRDefault="00A51DD1" w:rsidP="00A51DD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 Контроль за исполнением настоящего распоряжения возложить на председателя Комитета по управлению имуществом, ЖКХ и земельным отношениям Виноградовского муниципального округа Архангельской области.</w:t>
      </w:r>
    </w:p>
    <w:p w14:paraId="28D6D463" w14:textId="77777777" w:rsidR="004312C2" w:rsidRDefault="004312C2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25F83494" w14:textId="77777777" w:rsidR="00A51DD1" w:rsidRDefault="00A51DD1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42F9AAF0" w14:textId="77777777" w:rsidR="003271B3" w:rsidRPr="00AF1971" w:rsidRDefault="003271B3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118CAB4" w14:textId="77777777" w:rsidR="00047BCF" w:rsidRDefault="00047BCF" w:rsidP="00047BCF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F35278">
        <w:rPr>
          <w:sz w:val="26"/>
          <w:szCs w:val="26"/>
        </w:rPr>
        <w:t xml:space="preserve">Виноградовского </w:t>
      </w:r>
    </w:p>
    <w:p w14:paraId="7F25184E" w14:textId="71E61EAE" w:rsidR="00047BCF" w:rsidRDefault="00047BCF" w:rsidP="00047BCF">
      <w:pPr>
        <w:widowControl w:val="0"/>
        <w:rPr>
          <w:sz w:val="26"/>
          <w:szCs w:val="26"/>
        </w:rPr>
      </w:pPr>
      <w:r w:rsidRPr="00F35278">
        <w:rPr>
          <w:sz w:val="26"/>
          <w:szCs w:val="26"/>
        </w:rPr>
        <w:t xml:space="preserve">муниципального округа                                                        </w:t>
      </w:r>
      <w:r>
        <w:rPr>
          <w:sz w:val="26"/>
          <w:szCs w:val="26"/>
        </w:rPr>
        <w:t xml:space="preserve">                     А.А. Первухин</w:t>
      </w:r>
    </w:p>
    <w:sectPr w:rsidR="00047BCF" w:rsidSect="001B7696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B837D" w14:textId="77777777" w:rsidR="00D879D3" w:rsidRDefault="00D879D3">
      <w:r>
        <w:separator/>
      </w:r>
    </w:p>
  </w:endnote>
  <w:endnote w:type="continuationSeparator" w:id="0">
    <w:p w14:paraId="68B744D9" w14:textId="77777777" w:rsidR="00D879D3" w:rsidRDefault="00D8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E52D3" w14:textId="77777777" w:rsidR="00D879D3" w:rsidRDefault="00D879D3">
      <w:r>
        <w:separator/>
      </w:r>
    </w:p>
  </w:footnote>
  <w:footnote w:type="continuationSeparator" w:id="0">
    <w:p w14:paraId="0D7CFD57" w14:textId="77777777" w:rsidR="00D879D3" w:rsidRDefault="00D87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893D26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70C289A0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653946655">
    <w:abstractNumId w:val="0"/>
  </w:num>
  <w:num w:numId="2" w16cid:durableId="620842323">
    <w:abstractNumId w:val="9"/>
  </w:num>
  <w:num w:numId="3" w16cid:durableId="859010612">
    <w:abstractNumId w:val="8"/>
  </w:num>
  <w:num w:numId="4" w16cid:durableId="1957440096">
    <w:abstractNumId w:val="15"/>
  </w:num>
  <w:num w:numId="5" w16cid:durableId="1821576733">
    <w:abstractNumId w:val="12"/>
  </w:num>
  <w:num w:numId="6" w16cid:durableId="380982961">
    <w:abstractNumId w:val="14"/>
  </w:num>
  <w:num w:numId="7" w16cid:durableId="192302893">
    <w:abstractNumId w:val="16"/>
  </w:num>
  <w:num w:numId="8" w16cid:durableId="621300687">
    <w:abstractNumId w:val="2"/>
  </w:num>
  <w:num w:numId="9" w16cid:durableId="35006116">
    <w:abstractNumId w:val="5"/>
  </w:num>
  <w:num w:numId="10" w16cid:durableId="384138159">
    <w:abstractNumId w:val="4"/>
  </w:num>
  <w:num w:numId="11" w16cid:durableId="1235579564">
    <w:abstractNumId w:val="7"/>
  </w:num>
  <w:num w:numId="12" w16cid:durableId="28073652">
    <w:abstractNumId w:val="3"/>
  </w:num>
  <w:num w:numId="13" w16cid:durableId="2088645083">
    <w:abstractNumId w:val="1"/>
  </w:num>
  <w:num w:numId="14" w16cid:durableId="1369913099">
    <w:abstractNumId w:val="13"/>
  </w:num>
  <w:num w:numId="15" w16cid:durableId="1520580323">
    <w:abstractNumId w:val="11"/>
  </w:num>
  <w:num w:numId="16" w16cid:durableId="1511795907">
    <w:abstractNumId w:val="6"/>
  </w:num>
  <w:num w:numId="17" w16cid:durableId="1546836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3248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0ABB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6BA8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0C1F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1B3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12C2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477D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45BD"/>
    <w:rsid w:val="004D5164"/>
    <w:rsid w:val="004D573C"/>
    <w:rsid w:val="004D79AF"/>
    <w:rsid w:val="004E05B5"/>
    <w:rsid w:val="004F332E"/>
    <w:rsid w:val="004F54C3"/>
    <w:rsid w:val="0050200D"/>
    <w:rsid w:val="005063A2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DE4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D3805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6A00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85D75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14F5"/>
    <w:rsid w:val="00A24D66"/>
    <w:rsid w:val="00A31570"/>
    <w:rsid w:val="00A35D81"/>
    <w:rsid w:val="00A370F4"/>
    <w:rsid w:val="00A40D17"/>
    <w:rsid w:val="00A42575"/>
    <w:rsid w:val="00A44FB6"/>
    <w:rsid w:val="00A51DD1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2BED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4ECC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879D3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F4337"/>
    <w:rsid w:val="00DF55EB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7A0"/>
    <w:rsid w:val="00E97CC0"/>
    <w:rsid w:val="00EA0860"/>
    <w:rsid w:val="00EA353A"/>
    <w:rsid w:val="00EA5BAA"/>
    <w:rsid w:val="00EA629C"/>
    <w:rsid w:val="00EB5AD2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19D7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0E85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39DD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2026-05-05T06:41:00Z</cp:lastPrinted>
  <dcterms:created xsi:type="dcterms:W3CDTF">2026-05-05T06:43:00Z</dcterms:created>
  <dcterms:modified xsi:type="dcterms:W3CDTF">2026-05-05T06:43:00Z</dcterms:modified>
</cp:coreProperties>
</file>