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9A40" w14:textId="77777777" w:rsidR="00553CE4" w:rsidRPr="002116A5" w:rsidRDefault="00553CE4" w:rsidP="00553CE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6A5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14:paraId="28AF6D5B" w14:textId="189D835D" w:rsidR="00553CE4" w:rsidRPr="002116A5" w:rsidRDefault="000E4929" w:rsidP="00553CE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экспертизе</w:t>
      </w:r>
    </w:p>
    <w:p w14:paraId="64CED0F1" w14:textId="0AE864F3" w:rsidR="00E323BF" w:rsidRPr="00511AC7" w:rsidRDefault="004D488C" w:rsidP="00766C27">
      <w:pPr>
        <w:jc w:val="both"/>
        <w:rPr>
          <w:bCs/>
          <w:sz w:val="26"/>
          <w:szCs w:val="26"/>
          <w:u w:val="single"/>
        </w:rPr>
      </w:pPr>
      <w:bookmarkStart w:id="0" w:name="_Hlk188968606"/>
      <w:bookmarkStart w:id="1" w:name="_Hlk188968987"/>
      <w:r>
        <w:rPr>
          <w:bCs/>
          <w:sz w:val="26"/>
          <w:szCs w:val="26"/>
          <w:u w:val="single"/>
        </w:rPr>
        <w:t>Решение</w:t>
      </w:r>
      <w:r w:rsidR="00E323BF">
        <w:rPr>
          <w:bCs/>
          <w:sz w:val="26"/>
          <w:szCs w:val="26"/>
          <w:u w:val="single"/>
        </w:rPr>
        <w:t xml:space="preserve"> </w:t>
      </w:r>
      <w:r>
        <w:rPr>
          <w:bCs/>
          <w:sz w:val="26"/>
          <w:szCs w:val="26"/>
          <w:u w:val="single"/>
        </w:rPr>
        <w:t>муниципального Собрания</w:t>
      </w:r>
      <w:r w:rsidR="00E323BF">
        <w:rPr>
          <w:bCs/>
          <w:sz w:val="26"/>
          <w:szCs w:val="26"/>
          <w:u w:val="single"/>
        </w:rPr>
        <w:t xml:space="preserve"> Виноградовского муниципального округа от </w:t>
      </w:r>
      <w:r w:rsidR="00511AC7">
        <w:rPr>
          <w:bCs/>
          <w:sz w:val="26"/>
          <w:szCs w:val="26"/>
          <w:u w:val="single"/>
        </w:rPr>
        <w:t>2</w:t>
      </w:r>
      <w:r>
        <w:rPr>
          <w:bCs/>
          <w:sz w:val="26"/>
          <w:szCs w:val="26"/>
          <w:u w:val="single"/>
        </w:rPr>
        <w:t>5</w:t>
      </w:r>
      <w:r w:rsidR="00E323BF">
        <w:rPr>
          <w:bCs/>
          <w:sz w:val="26"/>
          <w:szCs w:val="26"/>
          <w:u w:val="single"/>
        </w:rPr>
        <w:t xml:space="preserve"> </w:t>
      </w:r>
      <w:r>
        <w:rPr>
          <w:bCs/>
          <w:sz w:val="26"/>
          <w:szCs w:val="26"/>
          <w:u w:val="single"/>
        </w:rPr>
        <w:t>июня</w:t>
      </w:r>
      <w:r w:rsidR="00E323BF">
        <w:rPr>
          <w:bCs/>
          <w:sz w:val="26"/>
          <w:szCs w:val="26"/>
          <w:u w:val="single"/>
        </w:rPr>
        <w:t xml:space="preserve"> 202</w:t>
      </w:r>
      <w:r w:rsidR="00766C27">
        <w:rPr>
          <w:bCs/>
          <w:sz w:val="26"/>
          <w:szCs w:val="26"/>
          <w:u w:val="single"/>
        </w:rPr>
        <w:t>5</w:t>
      </w:r>
      <w:r w:rsidR="00E323BF">
        <w:rPr>
          <w:bCs/>
          <w:sz w:val="26"/>
          <w:szCs w:val="26"/>
          <w:u w:val="single"/>
        </w:rPr>
        <w:t xml:space="preserve"> года № </w:t>
      </w:r>
      <w:r>
        <w:rPr>
          <w:bCs/>
          <w:sz w:val="26"/>
          <w:szCs w:val="26"/>
          <w:u w:val="single"/>
        </w:rPr>
        <w:t xml:space="preserve">347-41 </w:t>
      </w:r>
      <w:r w:rsidR="00B021B2" w:rsidRPr="00B021B2">
        <w:rPr>
          <w:bCs/>
          <w:sz w:val="26"/>
          <w:szCs w:val="26"/>
          <w:u w:val="single"/>
        </w:rPr>
        <w:t>«</w:t>
      </w:r>
      <w:r w:rsidRPr="004D488C">
        <w:rPr>
          <w:bCs/>
          <w:sz w:val="26"/>
          <w:szCs w:val="26"/>
          <w:u w:val="single"/>
        </w:rPr>
        <w:t>О внесении изменений в решение муниципального Собрания Виноградовского муниципального округа Архангельской области от 20 ноября 2024 года № 314-36 «Об установлении и введении на территории Виноградовского муниципального округа Архангельской области туристического налога»</w:t>
      </w:r>
      <w:bookmarkEnd w:id="0"/>
      <w:r w:rsidR="00772631" w:rsidRPr="00772631">
        <w:t xml:space="preserve"> </w:t>
      </w:r>
    </w:p>
    <w:bookmarkEnd w:id="1"/>
    <w:p w14:paraId="2888FFF4" w14:textId="6D32A5A9" w:rsidR="00553CE4" w:rsidRPr="00B021B2" w:rsidRDefault="00553CE4" w:rsidP="00E323BF">
      <w:pPr>
        <w:jc w:val="center"/>
        <w:rPr>
          <w:bCs/>
          <w:sz w:val="26"/>
          <w:szCs w:val="26"/>
          <w:u w:val="single"/>
        </w:rPr>
      </w:pPr>
      <w:r w:rsidRPr="00772631">
        <w:t>(наименование проекта правового акта)</w:t>
      </w:r>
    </w:p>
    <w:p w14:paraId="2AD00EFB" w14:textId="77777777" w:rsidR="00553CE4" w:rsidRPr="002116A5" w:rsidRDefault="00553CE4" w:rsidP="00553CE4">
      <w:pPr>
        <w:jc w:val="both"/>
        <w:rPr>
          <w:sz w:val="26"/>
          <w:szCs w:val="26"/>
        </w:rPr>
      </w:pPr>
    </w:p>
    <w:p w14:paraId="0ADB76C6" w14:textId="77777777" w:rsidR="00553CE4" w:rsidRPr="002116A5" w:rsidRDefault="00553CE4" w:rsidP="00553CE4">
      <w:pPr>
        <w:jc w:val="center"/>
        <w:rPr>
          <w:b/>
          <w:sz w:val="26"/>
          <w:szCs w:val="26"/>
        </w:rPr>
      </w:pPr>
      <w:r w:rsidRPr="002116A5">
        <w:rPr>
          <w:b/>
          <w:sz w:val="26"/>
          <w:szCs w:val="26"/>
        </w:rPr>
        <w:t>I. Приглашение</w:t>
      </w:r>
      <w:r w:rsidRPr="002116A5">
        <w:rPr>
          <w:rFonts w:eastAsia="MS Mincho"/>
          <w:sz w:val="26"/>
          <w:szCs w:val="26"/>
          <w:vertAlign w:val="superscript"/>
          <w:lang w:eastAsia="ja-JP"/>
        </w:rPr>
        <w:footnoteReference w:id="1"/>
      </w:r>
    </w:p>
    <w:p w14:paraId="20683743" w14:textId="60C753F9" w:rsidR="00553CE4" w:rsidRPr="003B52AD" w:rsidRDefault="003B52AD" w:rsidP="00E323BF">
      <w:pPr>
        <w:rPr>
          <w:sz w:val="26"/>
          <w:szCs w:val="26"/>
          <w:u w:val="single"/>
        </w:rPr>
      </w:pPr>
      <w:r w:rsidRPr="003B52AD">
        <w:rPr>
          <w:sz w:val="26"/>
          <w:szCs w:val="26"/>
          <w:u w:val="single"/>
        </w:rPr>
        <w:t>Отдел экономики администрации Виноградовск</w:t>
      </w:r>
      <w:r w:rsidR="00772631">
        <w:rPr>
          <w:sz w:val="26"/>
          <w:szCs w:val="26"/>
          <w:u w:val="single"/>
        </w:rPr>
        <w:t>ого</w:t>
      </w:r>
      <w:r w:rsidRPr="003B52AD">
        <w:rPr>
          <w:sz w:val="26"/>
          <w:szCs w:val="26"/>
          <w:u w:val="single"/>
        </w:rPr>
        <w:t xml:space="preserve"> муниципальн</w:t>
      </w:r>
      <w:r w:rsidR="00772631">
        <w:rPr>
          <w:sz w:val="26"/>
          <w:szCs w:val="26"/>
          <w:u w:val="single"/>
        </w:rPr>
        <w:t>ого округа</w:t>
      </w:r>
    </w:p>
    <w:p w14:paraId="591CDB0E" w14:textId="77777777" w:rsidR="00553CE4" w:rsidRPr="00772631" w:rsidRDefault="00553CE4" w:rsidP="00553CE4">
      <w:pPr>
        <w:jc w:val="center"/>
      </w:pPr>
      <w:r w:rsidRPr="00772631">
        <w:t>(наименование уполномоченного органа)</w:t>
      </w:r>
    </w:p>
    <w:p w14:paraId="2222E8B9" w14:textId="35BD2B51" w:rsidR="004803FB" w:rsidRPr="00766C27" w:rsidRDefault="00553CE4" w:rsidP="00766C27">
      <w:pPr>
        <w:jc w:val="both"/>
        <w:rPr>
          <w:bCs/>
          <w:sz w:val="26"/>
          <w:szCs w:val="26"/>
          <w:u w:val="single"/>
        </w:rPr>
      </w:pPr>
      <w:r w:rsidRPr="003B52AD">
        <w:rPr>
          <w:bCs/>
          <w:sz w:val="26"/>
          <w:szCs w:val="26"/>
        </w:rPr>
        <w:t xml:space="preserve">извещает о проведении </w:t>
      </w:r>
      <w:r w:rsidR="000E4929">
        <w:rPr>
          <w:bCs/>
          <w:sz w:val="26"/>
          <w:szCs w:val="26"/>
        </w:rPr>
        <w:t xml:space="preserve">экспертизы </w:t>
      </w:r>
      <w:r w:rsidR="004D488C" w:rsidRPr="004D488C">
        <w:rPr>
          <w:bCs/>
          <w:sz w:val="26"/>
          <w:szCs w:val="26"/>
          <w:u w:val="single"/>
        </w:rPr>
        <w:t>р</w:t>
      </w:r>
      <w:r w:rsidR="004D488C" w:rsidRPr="004D488C">
        <w:rPr>
          <w:bCs/>
          <w:sz w:val="26"/>
          <w:szCs w:val="26"/>
          <w:u w:val="single"/>
        </w:rPr>
        <w:t>ешени</w:t>
      </w:r>
      <w:r w:rsidR="004D488C">
        <w:rPr>
          <w:bCs/>
          <w:sz w:val="26"/>
          <w:szCs w:val="26"/>
          <w:u w:val="single"/>
        </w:rPr>
        <w:t>я</w:t>
      </w:r>
      <w:r w:rsidR="004D488C" w:rsidRPr="004D488C">
        <w:rPr>
          <w:bCs/>
          <w:sz w:val="26"/>
          <w:szCs w:val="26"/>
          <w:u w:val="single"/>
        </w:rPr>
        <w:t xml:space="preserve"> муниципального Собрания Виноградовского муниципального округа от 25 июня 2025 года № 347-41 «О внесении изменений в решение муниципального Собрания Виноградовского муниципального округа Архангельской области от 20 ноября 2024 года № 314-36 «Об установлении и введении на территории Виноградовского муниципального округа Архангельской области туристического налога»</w:t>
      </w:r>
    </w:p>
    <w:p w14:paraId="5675FE01" w14:textId="4E0B4A01" w:rsidR="00553CE4" w:rsidRPr="00772631" w:rsidRDefault="00772631" w:rsidP="00E323BF">
      <w:pPr>
        <w:widowControl w:val="0"/>
        <w:autoSpaceDE w:val="0"/>
        <w:autoSpaceDN w:val="0"/>
        <w:adjustRightInd w:val="0"/>
        <w:jc w:val="center"/>
      </w:pPr>
      <w:r w:rsidRPr="00772631">
        <w:t>(</w:t>
      </w:r>
      <w:r w:rsidR="00553CE4" w:rsidRPr="00772631">
        <w:t>наименование проекта правового акта)</w:t>
      </w:r>
    </w:p>
    <w:p w14:paraId="079E4C5A" w14:textId="77777777" w:rsidR="00553CE4" w:rsidRPr="00772631" w:rsidRDefault="00553CE4" w:rsidP="00772631">
      <w:pPr>
        <w:jc w:val="center"/>
      </w:pPr>
    </w:p>
    <w:p w14:paraId="1D8B2354" w14:textId="3F7532ED" w:rsidR="009D4642" w:rsidRPr="00772631" w:rsidRDefault="00553CE4" w:rsidP="00A6607D">
      <w:pPr>
        <w:jc w:val="both"/>
      </w:pPr>
      <w:r w:rsidRPr="002116A5">
        <w:rPr>
          <w:sz w:val="26"/>
          <w:szCs w:val="26"/>
        </w:rPr>
        <w:t xml:space="preserve">и приглашает Вас принять участие в публичных консультациях по указанному </w:t>
      </w:r>
      <w:r w:rsidR="009D4642">
        <w:rPr>
          <w:sz w:val="26"/>
          <w:szCs w:val="26"/>
        </w:rPr>
        <w:t>нормативному правовому акту и заполнить ответы и предложенные вопросы к</w:t>
      </w:r>
      <w:r w:rsidRPr="002116A5">
        <w:rPr>
          <w:sz w:val="26"/>
          <w:szCs w:val="26"/>
        </w:rPr>
        <w:t xml:space="preserve"> </w:t>
      </w:r>
      <w:r w:rsidR="004D488C" w:rsidRPr="004D488C">
        <w:rPr>
          <w:sz w:val="26"/>
          <w:szCs w:val="26"/>
          <w:u w:val="single"/>
        </w:rPr>
        <w:t>р</w:t>
      </w:r>
      <w:r w:rsidR="004D488C" w:rsidRPr="004D488C">
        <w:rPr>
          <w:sz w:val="26"/>
          <w:szCs w:val="26"/>
          <w:u w:val="single"/>
        </w:rPr>
        <w:t>ешени</w:t>
      </w:r>
      <w:r w:rsidR="004D488C">
        <w:rPr>
          <w:sz w:val="26"/>
          <w:szCs w:val="26"/>
          <w:u w:val="single"/>
        </w:rPr>
        <w:t>ю</w:t>
      </w:r>
      <w:r w:rsidR="004D488C" w:rsidRPr="004D488C">
        <w:rPr>
          <w:sz w:val="26"/>
          <w:szCs w:val="26"/>
          <w:u w:val="single"/>
        </w:rPr>
        <w:t xml:space="preserve"> муниципального Собрания Виноградовского муниципального округа от 25 июня 2025 года № 347-41 «О внесении изменений в решение муниципального Собрания Виноградовского муниципального округа Архангельской области от 20 ноября 2024 года № 314-36 «Об установлении и введении на территории Виноградовского муниципального округа Архангельской области туристического налога» </w:t>
      </w:r>
      <w:r w:rsidR="00B021B2">
        <w:rPr>
          <w:sz w:val="26"/>
          <w:szCs w:val="26"/>
        </w:rPr>
        <w:t xml:space="preserve">                                     </w:t>
      </w:r>
      <w:r w:rsidR="00A6607D">
        <w:rPr>
          <w:sz w:val="26"/>
          <w:szCs w:val="26"/>
        </w:rPr>
        <w:t xml:space="preserve">          </w:t>
      </w:r>
      <w:r w:rsidR="00B021B2">
        <w:rPr>
          <w:sz w:val="26"/>
          <w:szCs w:val="26"/>
        </w:rPr>
        <w:t xml:space="preserve"> </w:t>
      </w:r>
      <w:r w:rsidR="009D4642" w:rsidRPr="00772631">
        <w:t>(наименование проекта правового акта)</w:t>
      </w:r>
    </w:p>
    <w:p w14:paraId="6247FABC" w14:textId="7DD70BED" w:rsidR="00553CE4" w:rsidRDefault="00553CE4" w:rsidP="00A6607D">
      <w:pPr>
        <w:jc w:val="center"/>
        <w:rPr>
          <w:sz w:val="26"/>
          <w:szCs w:val="26"/>
        </w:rPr>
      </w:pPr>
    </w:p>
    <w:p w14:paraId="3DF18F10" w14:textId="1247E8CD" w:rsidR="009D4642" w:rsidRPr="009D4642" w:rsidRDefault="009D4642" w:rsidP="009D4642">
      <w:pPr>
        <w:jc w:val="center"/>
        <w:rPr>
          <w:sz w:val="26"/>
          <w:szCs w:val="26"/>
        </w:rPr>
      </w:pPr>
      <w:r w:rsidRPr="009D4642">
        <w:rPr>
          <w:sz w:val="26"/>
          <w:szCs w:val="26"/>
        </w:rPr>
        <w:t>Заранее благодарим за сотрудничество!</w:t>
      </w:r>
    </w:p>
    <w:p w14:paraId="6BBACC73" w14:textId="77777777" w:rsidR="009D4642" w:rsidRPr="002116A5" w:rsidRDefault="009D4642" w:rsidP="00553CE4">
      <w:pPr>
        <w:jc w:val="both"/>
        <w:rPr>
          <w:sz w:val="26"/>
          <w:szCs w:val="26"/>
        </w:rPr>
      </w:pPr>
    </w:p>
    <w:p w14:paraId="7E6AEB3D" w14:textId="0C75F0C5" w:rsidR="00553CE4" w:rsidRPr="002116A5" w:rsidRDefault="00553CE4" w:rsidP="00553CE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116A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II. Информация о </w:t>
      </w:r>
      <w:r w:rsidR="009D4642">
        <w:rPr>
          <w:rFonts w:ascii="Times New Roman" w:eastAsia="Times New Roman" w:hAnsi="Times New Roman"/>
          <w:b/>
          <w:sz w:val="26"/>
          <w:szCs w:val="26"/>
          <w:lang w:eastAsia="ru-RU"/>
        </w:rPr>
        <w:t>нормативном правовом акте</w:t>
      </w:r>
    </w:p>
    <w:p w14:paraId="66CF8768" w14:textId="77777777" w:rsidR="00553CE4" w:rsidRPr="002116A5" w:rsidRDefault="00553CE4" w:rsidP="00553CE4">
      <w:pPr>
        <w:ind w:left="540"/>
        <w:rPr>
          <w:b/>
          <w:sz w:val="26"/>
          <w:szCs w:val="26"/>
        </w:rPr>
      </w:pPr>
    </w:p>
    <w:p w14:paraId="1D43DF9F" w14:textId="77777777" w:rsidR="001E6CDD" w:rsidRDefault="005157FE" w:rsidP="00A6607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Реквизиты нормативного правового акта - </w:t>
      </w:r>
      <w:r w:rsidR="004D488C">
        <w:rPr>
          <w:bCs/>
          <w:sz w:val="26"/>
          <w:szCs w:val="26"/>
        </w:rPr>
        <w:t>р</w:t>
      </w:r>
      <w:r w:rsidR="004D488C" w:rsidRPr="004D488C">
        <w:rPr>
          <w:bCs/>
          <w:sz w:val="26"/>
          <w:szCs w:val="26"/>
        </w:rPr>
        <w:t>ешение муниципального Собрания Виноградовского муниципального округа от 25 июня 2025 года № 347-41 «О внесении изменений в решение муниципального Собрания Виноградовского муниципального округа Архангельской области от 20 ноября 2024 года № 314-36 «Об установлении и введении на территории Виноградовского муниципального округа Архангельской области туристического налога»</w:t>
      </w:r>
      <w:r w:rsidR="001E6CDD">
        <w:rPr>
          <w:bCs/>
          <w:sz w:val="26"/>
          <w:szCs w:val="26"/>
        </w:rPr>
        <w:t>.</w:t>
      </w:r>
    </w:p>
    <w:p w14:paraId="28768645" w14:textId="77B3346F" w:rsidR="00806897" w:rsidRDefault="005157FE" w:rsidP="00A6607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Электронная ссылка на текст нормативного правового акта в редакции, действующей на момент размещения </w:t>
      </w:r>
      <w:r w:rsidRPr="00E323BF">
        <w:rPr>
          <w:bCs/>
          <w:sz w:val="26"/>
          <w:szCs w:val="26"/>
        </w:rPr>
        <w:t>-</w:t>
      </w:r>
      <w:r w:rsidR="00B021B2" w:rsidRPr="00E323BF">
        <w:rPr>
          <w:sz w:val="26"/>
          <w:szCs w:val="26"/>
        </w:rPr>
        <w:t xml:space="preserve"> </w:t>
      </w:r>
      <w:hyperlink r:id="rId7" w:history="1">
        <w:r w:rsidR="001E6CDD" w:rsidRPr="00D94FCD">
          <w:rPr>
            <w:rStyle w:val="a7"/>
            <w:sz w:val="26"/>
            <w:szCs w:val="26"/>
          </w:rPr>
          <w:t>https://vmoao.ru/2025-год-4/</w:t>
        </w:r>
      </w:hyperlink>
      <w:r w:rsidR="001E6CDD">
        <w:rPr>
          <w:sz w:val="26"/>
          <w:szCs w:val="26"/>
        </w:rPr>
        <w:t xml:space="preserve">. </w:t>
      </w:r>
    </w:p>
    <w:p w14:paraId="32F4A0A9" w14:textId="0D5C4959" w:rsidR="00CB251E" w:rsidRDefault="00CB251E" w:rsidP="00E323B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Информация о заявителе - отдел экономики администрации Виноградовского муниципального округа.</w:t>
      </w:r>
    </w:p>
    <w:p w14:paraId="7A2DB1BB" w14:textId="0DB4F4F3" w:rsidR="00CB251E" w:rsidRPr="00CB251E" w:rsidRDefault="00CB251E" w:rsidP="0072197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Мотивированные (доказательные) обоснования наличия положений, необоснованно затрудняющих ведение предпринимательской, инвестиционной и иной экономической деятельности и</w:t>
      </w:r>
      <w:r w:rsidRPr="00CB251E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 xml:space="preserve"> или ведущих к росту расходов (уменьшению доходов) местного бюджета не имеются.</w:t>
      </w:r>
    </w:p>
    <w:p w14:paraId="29503002" w14:textId="77777777" w:rsidR="006C3FEB" w:rsidRPr="002116A5" w:rsidRDefault="006C3FEB" w:rsidP="006C3FEB">
      <w:pPr>
        <w:rPr>
          <w:b/>
          <w:sz w:val="26"/>
          <w:szCs w:val="26"/>
        </w:rPr>
      </w:pPr>
    </w:p>
    <w:p w14:paraId="3662E10A" w14:textId="341C45D3" w:rsidR="00553CE4" w:rsidRDefault="00553CE4" w:rsidP="00553CE4">
      <w:pPr>
        <w:jc w:val="center"/>
        <w:rPr>
          <w:b/>
          <w:sz w:val="26"/>
          <w:szCs w:val="26"/>
        </w:rPr>
      </w:pPr>
      <w:r w:rsidRPr="002116A5">
        <w:rPr>
          <w:b/>
          <w:sz w:val="26"/>
          <w:szCs w:val="26"/>
        </w:rPr>
        <w:t>III. Информация о сроках публичных консультаций</w:t>
      </w:r>
    </w:p>
    <w:p w14:paraId="3BAF80A7" w14:textId="77777777" w:rsidR="00CB251E" w:rsidRPr="002116A5" w:rsidRDefault="00CB251E" w:rsidP="00553CE4">
      <w:pPr>
        <w:jc w:val="center"/>
        <w:rPr>
          <w:b/>
          <w:sz w:val="26"/>
          <w:szCs w:val="26"/>
        </w:rPr>
      </w:pPr>
    </w:p>
    <w:p w14:paraId="0A5FFFFF" w14:textId="4AA9BDEC" w:rsidR="00553CE4" w:rsidRDefault="00CB251E" w:rsidP="00553CE4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размещения уведомления о начале публичных консультаций</w:t>
      </w:r>
    </w:p>
    <w:p w14:paraId="6CE7DC26" w14:textId="15BC425A" w:rsidR="00CB251E" w:rsidRPr="0026529E" w:rsidRDefault="00CB251E" w:rsidP="00553CE4">
      <w:pPr>
        <w:jc w:val="both"/>
        <w:rPr>
          <w:sz w:val="26"/>
          <w:szCs w:val="26"/>
        </w:rPr>
      </w:pPr>
      <w:r w:rsidRPr="008E5C21">
        <w:rPr>
          <w:sz w:val="26"/>
          <w:szCs w:val="26"/>
        </w:rPr>
        <w:t>«</w:t>
      </w:r>
      <w:r w:rsidR="001E6CDD">
        <w:rPr>
          <w:sz w:val="26"/>
          <w:szCs w:val="26"/>
        </w:rPr>
        <w:t>01</w:t>
      </w:r>
      <w:r w:rsidRPr="008E5C21">
        <w:rPr>
          <w:sz w:val="26"/>
          <w:szCs w:val="26"/>
        </w:rPr>
        <w:t xml:space="preserve">» </w:t>
      </w:r>
      <w:r w:rsidR="001E6CDD">
        <w:rPr>
          <w:sz w:val="26"/>
          <w:szCs w:val="26"/>
        </w:rPr>
        <w:t>июня</w:t>
      </w:r>
      <w:r w:rsidR="007D13A6" w:rsidRPr="008E5C21">
        <w:rPr>
          <w:sz w:val="26"/>
          <w:szCs w:val="26"/>
        </w:rPr>
        <w:t xml:space="preserve"> </w:t>
      </w:r>
      <w:r w:rsidRPr="008E5C21">
        <w:rPr>
          <w:sz w:val="26"/>
          <w:szCs w:val="26"/>
        </w:rPr>
        <w:t>202</w:t>
      </w:r>
      <w:r w:rsidR="00511AC7" w:rsidRPr="008E5C21">
        <w:rPr>
          <w:sz w:val="26"/>
          <w:szCs w:val="26"/>
        </w:rPr>
        <w:t>6</w:t>
      </w:r>
      <w:r w:rsidRPr="008E5C21">
        <w:rPr>
          <w:sz w:val="26"/>
          <w:szCs w:val="26"/>
        </w:rPr>
        <w:t xml:space="preserve"> г</w:t>
      </w:r>
      <w:r w:rsidR="00651F93" w:rsidRPr="008E5C21">
        <w:rPr>
          <w:sz w:val="26"/>
          <w:szCs w:val="26"/>
        </w:rPr>
        <w:t>од</w:t>
      </w:r>
    </w:p>
    <w:p w14:paraId="1FEC986E" w14:textId="51BFC181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 xml:space="preserve">Срок приема предложений в рамках проведения публичных консультаций по </w:t>
      </w:r>
      <w:r w:rsidR="00CB251E">
        <w:rPr>
          <w:sz w:val="26"/>
          <w:szCs w:val="26"/>
        </w:rPr>
        <w:t>нормативному правовому</w:t>
      </w:r>
      <w:r w:rsidRPr="002116A5">
        <w:rPr>
          <w:sz w:val="26"/>
          <w:szCs w:val="26"/>
        </w:rPr>
        <w:t xml:space="preserve"> акт</w:t>
      </w:r>
      <w:r w:rsidR="00CB251E">
        <w:rPr>
          <w:sz w:val="26"/>
          <w:szCs w:val="26"/>
        </w:rPr>
        <w:t>у</w:t>
      </w:r>
      <w:r w:rsidRPr="002116A5">
        <w:rPr>
          <w:sz w:val="26"/>
          <w:szCs w:val="26"/>
        </w:rPr>
        <w:t xml:space="preserve"> составляет </w:t>
      </w:r>
      <w:r w:rsidR="004F0229">
        <w:rPr>
          <w:sz w:val="26"/>
          <w:szCs w:val="26"/>
        </w:rPr>
        <w:t>15</w:t>
      </w:r>
      <w:r w:rsidR="00CB251E">
        <w:rPr>
          <w:sz w:val="26"/>
          <w:szCs w:val="26"/>
        </w:rPr>
        <w:t xml:space="preserve"> </w:t>
      </w:r>
      <w:r w:rsidRPr="002116A5">
        <w:rPr>
          <w:sz w:val="26"/>
          <w:szCs w:val="26"/>
        </w:rPr>
        <w:t>рабочих дней.</w:t>
      </w:r>
      <w:r w:rsidR="00CB251E">
        <w:rPr>
          <w:sz w:val="26"/>
          <w:szCs w:val="26"/>
        </w:rPr>
        <w:t xml:space="preserve"> </w:t>
      </w:r>
    </w:p>
    <w:p w14:paraId="52A06FAE" w14:textId="08FE06EF" w:rsidR="00553CE4" w:rsidRPr="008E5C21" w:rsidRDefault="00553CE4" w:rsidP="00553CE4">
      <w:pPr>
        <w:jc w:val="both"/>
        <w:rPr>
          <w:sz w:val="26"/>
          <w:szCs w:val="26"/>
          <w:u w:val="single"/>
        </w:rPr>
      </w:pPr>
      <w:r w:rsidRPr="008E5C21">
        <w:rPr>
          <w:sz w:val="26"/>
          <w:szCs w:val="26"/>
        </w:rPr>
        <w:t xml:space="preserve">Начало </w:t>
      </w:r>
      <w:r w:rsidR="00CB251E" w:rsidRPr="008E5C21">
        <w:rPr>
          <w:sz w:val="26"/>
          <w:szCs w:val="26"/>
        </w:rPr>
        <w:t xml:space="preserve">   </w:t>
      </w:r>
      <w:r w:rsidR="001E6CDD">
        <w:rPr>
          <w:sz w:val="26"/>
          <w:szCs w:val="26"/>
          <w:u w:val="single"/>
        </w:rPr>
        <w:t>01</w:t>
      </w:r>
      <w:r w:rsidR="00A6607D" w:rsidRPr="008E5C21">
        <w:rPr>
          <w:sz w:val="26"/>
          <w:szCs w:val="26"/>
          <w:u w:val="single"/>
        </w:rPr>
        <w:t>.</w:t>
      </w:r>
      <w:r w:rsidR="00DC1D95" w:rsidRPr="008E5C21">
        <w:rPr>
          <w:sz w:val="26"/>
          <w:szCs w:val="26"/>
          <w:u w:val="single"/>
        </w:rPr>
        <w:t>0</w:t>
      </w:r>
      <w:r w:rsidR="001E6CDD">
        <w:rPr>
          <w:sz w:val="26"/>
          <w:szCs w:val="26"/>
          <w:u w:val="single"/>
        </w:rPr>
        <w:t>6</w:t>
      </w:r>
      <w:r w:rsidR="00A6607D" w:rsidRPr="008E5C21">
        <w:rPr>
          <w:sz w:val="26"/>
          <w:szCs w:val="26"/>
          <w:u w:val="single"/>
        </w:rPr>
        <w:t>.202</w:t>
      </w:r>
      <w:r w:rsidR="00DC1D95" w:rsidRPr="008E5C21">
        <w:rPr>
          <w:sz w:val="26"/>
          <w:szCs w:val="26"/>
          <w:u w:val="single"/>
        </w:rPr>
        <w:t>6</w:t>
      </w:r>
      <w:r w:rsidR="00AA2A18" w:rsidRPr="008E5C21">
        <w:rPr>
          <w:sz w:val="26"/>
          <w:szCs w:val="26"/>
          <w:u w:val="single"/>
        </w:rPr>
        <w:t xml:space="preserve"> </w:t>
      </w:r>
      <w:r w:rsidRPr="008E5C21">
        <w:rPr>
          <w:sz w:val="26"/>
          <w:szCs w:val="26"/>
          <w:u w:val="single"/>
        </w:rPr>
        <w:t>г</w:t>
      </w:r>
      <w:r w:rsidR="00651F93" w:rsidRPr="008E5C21">
        <w:rPr>
          <w:sz w:val="26"/>
          <w:szCs w:val="26"/>
          <w:u w:val="single"/>
        </w:rPr>
        <w:t>од</w:t>
      </w:r>
    </w:p>
    <w:p w14:paraId="6FE93722" w14:textId="7ED81F9B" w:rsidR="00553CE4" w:rsidRPr="00392F84" w:rsidRDefault="00553CE4" w:rsidP="00553CE4">
      <w:pPr>
        <w:jc w:val="both"/>
        <w:rPr>
          <w:sz w:val="26"/>
          <w:szCs w:val="26"/>
        </w:rPr>
      </w:pPr>
      <w:r w:rsidRPr="008E5C21">
        <w:rPr>
          <w:sz w:val="26"/>
          <w:szCs w:val="26"/>
        </w:rPr>
        <w:t xml:space="preserve">Окончание </w:t>
      </w:r>
      <w:r w:rsidR="001E6CDD" w:rsidRPr="001E6CDD">
        <w:rPr>
          <w:sz w:val="26"/>
          <w:szCs w:val="26"/>
          <w:u w:val="single"/>
        </w:rPr>
        <w:t>19</w:t>
      </w:r>
      <w:r w:rsidR="005C0603" w:rsidRPr="001E6CDD">
        <w:rPr>
          <w:sz w:val="26"/>
          <w:szCs w:val="26"/>
          <w:u w:val="single"/>
        </w:rPr>
        <w:t>.</w:t>
      </w:r>
      <w:r w:rsidR="00DC1D95" w:rsidRPr="001E6CDD">
        <w:rPr>
          <w:sz w:val="26"/>
          <w:szCs w:val="26"/>
          <w:u w:val="single"/>
        </w:rPr>
        <w:t>0</w:t>
      </w:r>
      <w:r w:rsidR="001E6CDD" w:rsidRPr="001E6CDD">
        <w:rPr>
          <w:sz w:val="26"/>
          <w:szCs w:val="26"/>
          <w:u w:val="single"/>
        </w:rPr>
        <w:t>6</w:t>
      </w:r>
      <w:r w:rsidR="00E323BF" w:rsidRPr="008E5C21">
        <w:rPr>
          <w:sz w:val="26"/>
          <w:szCs w:val="26"/>
          <w:u w:val="single"/>
        </w:rPr>
        <w:t>.</w:t>
      </w:r>
      <w:r w:rsidRPr="008E5C21">
        <w:rPr>
          <w:sz w:val="26"/>
          <w:szCs w:val="26"/>
          <w:u w:val="single"/>
        </w:rPr>
        <w:t>20</w:t>
      </w:r>
      <w:r w:rsidR="00AA2A18" w:rsidRPr="008E5C21">
        <w:rPr>
          <w:sz w:val="26"/>
          <w:szCs w:val="26"/>
          <w:u w:val="single"/>
        </w:rPr>
        <w:t>2</w:t>
      </w:r>
      <w:r w:rsidR="00DC1D95" w:rsidRPr="008E5C21">
        <w:rPr>
          <w:sz w:val="26"/>
          <w:szCs w:val="26"/>
          <w:u w:val="single"/>
        </w:rPr>
        <w:t>6</w:t>
      </w:r>
      <w:r w:rsidR="00651F93" w:rsidRPr="008E5C21">
        <w:rPr>
          <w:sz w:val="26"/>
          <w:szCs w:val="26"/>
          <w:u w:val="single"/>
        </w:rPr>
        <w:t xml:space="preserve"> </w:t>
      </w:r>
      <w:r w:rsidRPr="008E5C21">
        <w:rPr>
          <w:sz w:val="26"/>
          <w:szCs w:val="26"/>
          <w:u w:val="single"/>
        </w:rPr>
        <w:t>г</w:t>
      </w:r>
      <w:r w:rsidR="00651F93" w:rsidRPr="008E5C21">
        <w:rPr>
          <w:sz w:val="26"/>
          <w:szCs w:val="26"/>
          <w:u w:val="single"/>
        </w:rPr>
        <w:t>од</w:t>
      </w:r>
    </w:p>
    <w:p w14:paraId="60F4F3C8" w14:textId="77777777" w:rsidR="00553CE4" w:rsidRPr="00392F84" w:rsidRDefault="00553CE4" w:rsidP="00553CE4">
      <w:pPr>
        <w:jc w:val="both"/>
        <w:rPr>
          <w:sz w:val="26"/>
          <w:szCs w:val="26"/>
        </w:rPr>
      </w:pPr>
    </w:p>
    <w:p w14:paraId="3039372B" w14:textId="25D14E32" w:rsidR="00553CE4" w:rsidRPr="002116A5" w:rsidRDefault="00553CE4" w:rsidP="00553CE4">
      <w:pPr>
        <w:jc w:val="center"/>
        <w:rPr>
          <w:b/>
          <w:sz w:val="26"/>
          <w:szCs w:val="26"/>
        </w:rPr>
      </w:pPr>
      <w:r w:rsidRPr="002116A5">
        <w:rPr>
          <w:b/>
          <w:sz w:val="26"/>
          <w:szCs w:val="26"/>
        </w:rPr>
        <w:t>IV. Информация о способах представления предложений</w:t>
      </w:r>
      <w:r w:rsidR="00BB63D6">
        <w:rPr>
          <w:b/>
          <w:sz w:val="26"/>
          <w:szCs w:val="26"/>
        </w:rPr>
        <w:t xml:space="preserve"> и комментариев</w:t>
      </w:r>
      <w:r w:rsidRPr="002116A5">
        <w:rPr>
          <w:b/>
          <w:sz w:val="26"/>
          <w:szCs w:val="26"/>
        </w:rPr>
        <w:t xml:space="preserve"> участниками публичных консультаций</w:t>
      </w:r>
    </w:p>
    <w:p w14:paraId="1E063B99" w14:textId="77777777" w:rsidR="00553CE4" w:rsidRPr="002116A5" w:rsidRDefault="00553CE4" w:rsidP="00553CE4">
      <w:pPr>
        <w:jc w:val="both"/>
        <w:rPr>
          <w:sz w:val="26"/>
          <w:szCs w:val="26"/>
        </w:rPr>
      </w:pPr>
    </w:p>
    <w:p w14:paraId="7029214A" w14:textId="77777777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>Вы можете представить свои замечания и предложения любым из удобных Вам способов (на бумажном носителе почтой, по факсу, по электронной почте).</w:t>
      </w:r>
    </w:p>
    <w:p w14:paraId="74EF0360" w14:textId="77777777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>Контактная информация об ответственном лице уполномоченного органа для представления участниками публичных консультаций своих предложений:</w:t>
      </w:r>
    </w:p>
    <w:p w14:paraId="10615E82" w14:textId="609F5CD1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 xml:space="preserve">Ф.И.О. </w:t>
      </w:r>
      <w:r w:rsidR="00744836">
        <w:rPr>
          <w:sz w:val="26"/>
          <w:szCs w:val="26"/>
          <w:u w:val="single"/>
        </w:rPr>
        <w:t>Пиковская Анна Николаевна</w:t>
      </w:r>
    </w:p>
    <w:p w14:paraId="574FC695" w14:textId="73451179" w:rsidR="008941E8" w:rsidRDefault="00553CE4" w:rsidP="008941E8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 xml:space="preserve">Адрес электронной </w:t>
      </w:r>
      <w:r w:rsidRPr="008941E8">
        <w:rPr>
          <w:sz w:val="26"/>
          <w:szCs w:val="26"/>
        </w:rPr>
        <w:t>почты</w:t>
      </w:r>
      <w:r w:rsidRPr="002116A5">
        <w:rPr>
          <w:sz w:val="26"/>
          <w:szCs w:val="26"/>
        </w:rPr>
        <w:t xml:space="preserve"> </w:t>
      </w:r>
      <w:r w:rsidR="00766C27">
        <w:rPr>
          <w:sz w:val="26"/>
          <w:szCs w:val="26"/>
        </w:rPr>
        <w:t xml:space="preserve"> </w:t>
      </w:r>
      <w:hyperlink r:id="rId8" w:history="1">
        <w:r w:rsidR="00766C27" w:rsidRPr="00C26E84">
          <w:rPr>
            <w:rStyle w:val="a7"/>
            <w:sz w:val="26"/>
            <w:szCs w:val="26"/>
            <w:lang w:val="en-US"/>
          </w:rPr>
          <w:t>econ</w:t>
        </w:r>
        <w:r w:rsidR="00766C27" w:rsidRPr="00C26E84">
          <w:rPr>
            <w:rStyle w:val="a7"/>
            <w:sz w:val="26"/>
            <w:szCs w:val="26"/>
          </w:rPr>
          <w:t>@</w:t>
        </w:r>
        <w:proofErr w:type="spellStart"/>
        <w:r w:rsidR="00766C27" w:rsidRPr="00C26E84">
          <w:rPr>
            <w:rStyle w:val="a7"/>
            <w:sz w:val="26"/>
            <w:szCs w:val="26"/>
            <w:lang w:val="en-US"/>
          </w:rPr>
          <w:t>vmoao</w:t>
        </w:r>
        <w:proofErr w:type="spellEnd"/>
        <w:r w:rsidR="00766C27" w:rsidRPr="00C26E84">
          <w:rPr>
            <w:rStyle w:val="a7"/>
            <w:sz w:val="26"/>
            <w:szCs w:val="26"/>
          </w:rPr>
          <w:t>.</w:t>
        </w:r>
        <w:proofErr w:type="spellStart"/>
        <w:r w:rsidR="00766C27" w:rsidRPr="00C26E84">
          <w:rPr>
            <w:rStyle w:val="a7"/>
            <w:sz w:val="26"/>
            <w:szCs w:val="26"/>
            <w:lang w:val="en-US"/>
          </w:rPr>
          <w:t>ru</w:t>
        </w:r>
        <w:proofErr w:type="spellEnd"/>
      </w:hyperlink>
    </w:p>
    <w:p w14:paraId="1D34D2B0" w14:textId="3A98F6D1" w:rsidR="00553CE4" w:rsidRPr="00AA2A18" w:rsidRDefault="00553CE4" w:rsidP="008941E8">
      <w:pPr>
        <w:jc w:val="both"/>
        <w:rPr>
          <w:sz w:val="26"/>
          <w:szCs w:val="26"/>
          <w:u w:val="single"/>
        </w:rPr>
      </w:pPr>
      <w:r w:rsidRPr="002116A5">
        <w:rPr>
          <w:sz w:val="26"/>
          <w:szCs w:val="26"/>
        </w:rPr>
        <w:t xml:space="preserve">Почтовый адрес </w:t>
      </w:r>
      <w:r w:rsidR="00AA2A18" w:rsidRPr="00AA2A18">
        <w:rPr>
          <w:sz w:val="26"/>
          <w:szCs w:val="26"/>
          <w:u w:val="single"/>
        </w:rPr>
        <w:t>164570, Архангельская обл., Виноградовский р-он, п. Березник, ул. П. Виноградова, д. 83</w:t>
      </w:r>
    </w:p>
    <w:p w14:paraId="0E835D45" w14:textId="39B150F4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>Тел./факс</w:t>
      </w:r>
      <w:r w:rsidR="00AA2A18">
        <w:rPr>
          <w:sz w:val="26"/>
          <w:szCs w:val="26"/>
        </w:rPr>
        <w:t xml:space="preserve"> </w:t>
      </w:r>
      <w:r w:rsidR="00AA2A18" w:rsidRPr="00AA2A18">
        <w:rPr>
          <w:sz w:val="26"/>
          <w:szCs w:val="26"/>
          <w:u w:val="single"/>
        </w:rPr>
        <w:t>8-818-31-2-17-74, 8-818-31-2-12-34</w:t>
      </w:r>
    </w:p>
    <w:p w14:paraId="609DD471" w14:textId="22426CD1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 xml:space="preserve">Ссылка на официальный сайт </w:t>
      </w:r>
      <w:hyperlink r:id="rId9" w:history="1">
        <w:r w:rsidR="0030120A" w:rsidRPr="0030120A">
          <w:rPr>
            <w:rStyle w:val="a7"/>
            <w:sz w:val="26"/>
            <w:szCs w:val="26"/>
          </w:rPr>
          <w:t>https://vmoao.ru/</w:t>
        </w:r>
      </w:hyperlink>
      <w:r w:rsidR="0030120A" w:rsidRPr="0030120A">
        <w:rPr>
          <w:sz w:val="26"/>
          <w:szCs w:val="26"/>
        </w:rPr>
        <w:t xml:space="preserve"> </w:t>
      </w:r>
      <w:r w:rsidR="0030120A">
        <w:rPr>
          <w:sz w:val="26"/>
          <w:szCs w:val="26"/>
        </w:rPr>
        <w:t>.</w:t>
      </w:r>
    </w:p>
    <w:p w14:paraId="21EBCB9E" w14:textId="77777777" w:rsidR="00553CE4" w:rsidRPr="002116A5" w:rsidRDefault="00553CE4" w:rsidP="00553CE4">
      <w:pPr>
        <w:rPr>
          <w:b/>
          <w:sz w:val="26"/>
          <w:szCs w:val="26"/>
        </w:rPr>
      </w:pPr>
    </w:p>
    <w:p w14:paraId="6DEF3AB2" w14:textId="77777777" w:rsidR="00553CE4" w:rsidRPr="002116A5" w:rsidRDefault="00553CE4" w:rsidP="00553CE4">
      <w:pPr>
        <w:jc w:val="center"/>
        <w:rPr>
          <w:b/>
          <w:sz w:val="26"/>
          <w:szCs w:val="26"/>
        </w:rPr>
      </w:pPr>
      <w:r w:rsidRPr="002116A5">
        <w:rPr>
          <w:b/>
          <w:sz w:val="26"/>
          <w:szCs w:val="26"/>
        </w:rPr>
        <w:t>V. Контактная информация об участнике публичных консультаций</w:t>
      </w:r>
      <w:r w:rsidRPr="002116A5">
        <w:rPr>
          <w:rFonts w:eastAsia="MS Mincho"/>
          <w:sz w:val="26"/>
          <w:szCs w:val="26"/>
          <w:vertAlign w:val="superscript"/>
          <w:lang w:eastAsia="ja-JP"/>
        </w:rPr>
        <w:footnoteReference w:id="2"/>
      </w:r>
    </w:p>
    <w:p w14:paraId="0DABB7C0" w14:textId="77777777" w:rsidR="00553CE4" w:rsidRPr="002116A5" w:rsidRDefault="00553CE4" w:rsidP="00553CE4">
      <w:pPr>
        <w:jc w:val="both"/>
        <w:rPr>
          <w:sz w:val="26"/>
          <w:szCs w:val="26"/>
        </w:rPr>
      </w:pPr>
    </w:p>
    <w:p w14:paraId="0FB5089C" w14:textId="5CB8A89F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 xml:space="preserve"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 </w:t>
      </w:r>
      <w:r w:rsidR="00BB63D6">
        <w:rPr>
          <w:sz w:val="26"/>
          <w:szCs w:val="26"/>
        </w:rPr>
        <w:t>______________________________________________________</w:t>
      </w:r>
      <w:r w:rsidRPr="002116A5">
        <w:rPr>
          <w:sz w:val="26"/>
          <w:szCs w:val="26"/>
        </w:rPr>
        <w:t>_________________</w:t>
      </w:r>
    </w:p>
    <w:p w14:paraId="2F180391" w14:textId="77777777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 __________________________________________________________________</w:t>
      </w:r>
    </w:p>
    <w:p w14:paraId="474DA2AC" w14:textId="77777777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>Ф.И.О. контактного лица_______________________________________________</w:t>
      </w:r>
    </w:p>
    <w:p w14:paraId="086687E4" w14:textId="77777777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>Номер контактного телефона___________________________________________</w:t>
      </w:r>
    </w:p>
    <w:p w14:paraId="6077DC6A" w14:textId="77777777" w:rsidR="00553CE4" w:rsidRPr="002116A5" w:rsidRDefault="00553CE4" w:rsidP="00553CE4">
      <w:pPr>
        <w:jc w:val="both"/>
        <w:rPr>
          <w:sz w:val="26"/>
          <w:szCs w:val="26"/>
        </w:rPr>
      </w:pPr>
      <w:r w:rsidRPr="002116A5">
        <w:rPr>
          <w:sz w:val="26"/>
          <w:szCs w:val="26"/>
        </w:rPr>
        <w:t>Адрес электронной почты______________________________________________</w:t>
      </w:r>
    </w:p>
    <w:p w14:paraId="714FBD40" w14:textId="77777777" w:rsidR="00553CE4" w:rsidRPr="002116A5" w:rsidRDefault="00553CE4" w:rsidP="00553CE4">
      <w:pPr>
        <w:jc w:val="center"/>
        <w:rPr>
          <w:b/>
          <w:sz w:val="26"/>
          <w:szCs w:val="26"/>
        </w:rPr>
      </w:pPr>
    </w:p>
    <w:p w14:paraId="1B1C2BED" w14:textId="77777777" w:rsidR="00553CE4" w:rsidRPr="002116A5" w:rsidRDefault="00553CE4" w:rsidP="00553CE4">
      <w:pPr>
        <w:jc w:val="center"/>
        <w:rPr>
          <w:b/>
          <w:sz w:val="26"/>
          <w:szCs w:val="26"/>
        </w:rPr>
      </w:pPr>
      <w:r w:rsidRPr="002116A5">
        <w:rPr>
          <w:b/>
          <w:sz w:val="26"/>
          <w:szCs w:val="26"/>
        </w:rPr>
        <w:t>VI. Вопросы</w:t>
      </w:r>
      <w:r w:rsidRPr="002116A5">
        <w:rPr>
          <w:rFonts w:eastAsia="MS Mincho"/>
          <w:sz w:val="26"/>
          <w:szCs w:val="26"/>
          <w:vertAlign w:val="superscript"/>
          <w:lang w:eastAsia="ja-JP"/>
        </w:rPr>
        <w:footnoteReference w:id="3"/>
      </w:r>
    </w:p>
    <w:p w14:paraId="22CDD753" w14:textId="77777777" w:rsidR="00553CE4" w:rsidRPr="002116A5" w:rsidRDefault="00553CE4" w:rsidP="00553CE4">
      <w:pPr>
        <w:jc w:val="center"/>
        <w:rPr>
          <w:b/>
          <w:sz w:val="26"/>
          <w:szCs w:val="26"/>
        </w:rPr>
      </w:pPr>
    </w:p>
    <w:p w14:paraId="4DCA55C8" w14:textId="095519AB" w:rsidR="00553CE4" w:rsidRPr="002116A5" w:rsidRDefault="00E64993" w:rsidP="00E64993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Укажите сферу, на которую распространяется действующее регулирование_____________________________________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6649B032" w14:textId="4BFA8224" w:rsidR="00553CE4" w:rsidRPr="002116A5" w:rsidRDefault="00E64993" w:rsidP="00E64993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Какая проблема в данной сфере делает актуальным государственное (муниципальное) вмешательство? Что определяет необходимость изменения регулирования (его отмены или замены)?</w:t>
      </w:r>
      <w:r w:rsidR="00553CE4" w:rsidRPr="002116A5">
        <w:rPr>
          <w:rFonts w:ascii="Times New Roman" w:hAnsi="Times New Roman" w:cs="Times New Roman"/>
          <w:sz w:val="26"/>
          <w:szCs w:val="26"/>
        </w:rPr>
        <w:t>.________________________________________________________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14:paraId="33F96680" w14:textId="2020D216" w:rsidR="00553CE4" w:rsidRPr="002116A5" w:rsidRDefault="00E64993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Какими Вы видите сильные и слабые стороны действующего регулирования </w:t>
      </w:r>
      <w:r w:rsidR="003F2DE9">
        <w:rPr>
          <w:rFonts w:ascii="Times New Roman" w:hAnsi="Times New Roman" w:cs="Times New Roman"/>
          <w:sz w:val="26"/>
          <w:szCs w:val="26"/>
        </w:rPr>
        <w:t>этой сферы (данной проблемы)?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3F2DE9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3E682C29" w14:textId="6B3E96D7" w:rsidR="00553CE4" w:rsidRPr="003F2DE9" w:rsidRDefault="003F2DE9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последствия предполагаются, если будет сохраняться текущее регулирование?</w:t>
      </w:r>
      <w:r w:rsidR="00553CE4" w:rsidRPr="003F2DE9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7D26FCB2" w14:textId="5FB031DF" w:rsidR="00553CE4" w:rsidRPr="003F2DE9" w:rsidRDefault="003F2DE9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Какова цель действующего регулирования и насколько она соответствует идентифицированной проблемной ситуации?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="00553CE4" w:rsidRPr="002116A5">
        <w:rPr>
          <w:rFonts w:ascii="Times New Roman" w:hAnsi="Times New Roman" w:cs="Times New Roman"/>
          <w:sz w:val="26"/>
          <w:szCs w:val="26"/>
        </w:rPr>
        <w:t>__</w:t>
      </w:r>
      <w:r w:rsidR="00553CE4" w:rsidRPr="003F2DE9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5BB93126" w14:textId="7BF3696C" w:rsidR="00553CE4" w:rsidRPr="002116A5" w:rsidRDefault="003F2DE9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Какие изменения Вы могли бы предложить по сравнению с действующим регулированием? Считаете ли Вы, что нормы нормативного правового акта не </w:t>
      </w:r>
      <w:r w:rsidR="00A26717">
        <w:rPr>
          <w:rFonts w:ascii="Times New Roman" w:hAnsi="Times New Roman" w:cs="Times New Roman"/>
          <w:sz w:val="26"/>
          <w:szCs w:val="26"/>
        </w:rPr>
        <w:t>соответствуют (противоречат) иным действующим нормативным правовым актам? Если «Да», пожалуйста, укажите нормы</w:t>
      </w:r>
      <w:r w:rsidR="00A26717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A26717">
        <w:rPr>
          <w:rFonts w:ascii="Times New Roman" w:hAnsi="Times New Roman" w:cs="Times New Roman"/>
          <w:sz w:val="26"/>
          <w:szCs w:val="26"/>
        </w:rPr>
        <w:t>нормативные правовые акты.</w:t>
      </w:r>
      <w:r w:rsidR="00553CE4" w:rsidRPr="002116A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</w:t>
      </w:r>
      <w:r w:rsidR="00A2671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14:paraId="6A9F5BA3" w14:textId="4CEA57F1" w:rsidR="00553CE4" w:rsidRPr="002116A5" w:rsidRDefault="00A26717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Перечислите основные субъекты предпринимательской, инвестиционной и иной экономической деятельности (далее-адресаты регулирования), группы адресатов, чьи интересы затронуты действующим регулированием? По возможности опишите, каким образом и в какой степени (существенной, несущественной) затронуты 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интересы?</w:t>
      </w:r>
      <w:r w:rsidR="00553CE4" w:rsidRPr="002116A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553CE4" w:rsidRPr="002116A5" w14:paraId="487E830D" w14:textId="77777777" w:rsidTr="00855F77">
        <w:trPr>
          <w:trHeight w:val="135"/>
          <w:jc w:val="center"/>
        </w:trPr>
        <w:tc>
          <w:tcPr>
            <w:tcW w:w="9804" w:type="dxa"/>
          </w:tcPr>
          <w:p w14:paraId="7E8B7E70" w14:textId="77777777" w:rsidR="00553CE4" w:rsidRPr="002116A5" w:rsidRDefault="00553CE4" w:rsidP="00855F7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766702" w14:textId="4447040C" w:rsidR="00553CE4" w:rsidRPr="002116A5" w:rsidRDefault="00553CE4" w:rsidP="00553C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16A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A26717">
        <w:rPr>
          <w:rFonts w:ascii="Times New Roman" w:hAnsi="Times New Roman" w:cs="Times New Roman"/>
          <w:sz w:val="26"/>
          <w:szCs w:val="26"/>
        </w:rPr>
        <w:t>______</w:t>
      </w:r>
    </w:p>
    <w:p w14:paraId="315A9709" w14:textId="0097CF09" w:rsidR="00553CE4" w:rsidRDefault="00A26717" w:rsidP="00553CE4">
      <w:pPr>
        <w:pStyle w:val="ConsPlusNonformat"/>
        <w:widowControl/>
        <w:numPr>
          <w:ilvl w:val="0"/>
          <w:numId w:val="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Является ли действующий вариант достижения поставленных целей (решения проблемы) оптимальным (в том числе с точки зрения выгод и издержек субъектов </w:t>
      </w:r>
      <w:r w:rsidR="00C42302">
        <w:rPr>
          <w:rFonts w:ascii="Times New Roman" w:hAnsi="Times New Roman" w:cs="Times New Roman"/>
          <w:sz w:val="26"/>
          <w:szCs w:val="26"/>
        </w:rPr>
        <w:t>предпринимательской деятельности</w:t>
      </w:r>
      <w:r w:rsidR="00085BC0">
        <w:rPr>
          <w:rFonts w:ascii="Times New Roman" w:hAnsi="Times New Roman" w:cs="Times New Roman"/>
          <w:sz w:val="26"/>
          <w:szCs w:val="26"/>
        </w:rPr>
        <w:t>) и сбалансированным (с точки зрения интересов общества)?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14:paraId="1D985A13" w14:textId="3A844D57" w:rsidR="007D34EC" w:rsidRPr="002116A5" w:rsidRDefault="007D34EC" w:rsidP="007D34EC">
      <w:pPr>
        <w:pStyle w:val="ConsPlusNonformat"/>
        <w:widowControl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B610FE7" w14:textId="75503372" w:rsidR="00553CE4" w:rsidRPr="002116A5" w:rsidRDefault="00085BC0" w:rsidP="00E323BF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Уточните возможные качественные и количественные (денежные и натуральные) результаты воздействия действующего варианта для важнейших групп адресатов регулирования (положительные и отрицательные). Какие издержки (расходы) понесли адресаты регулирования в связи с принятием нормативного правового акта (укрупненно, в денежном эквиваленте)? Какие из указанных издержек Вы считаете необоснованными (избыточными, дублирующими)?_______________________________________________________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55AC16BD" w14:textId="3668E314" w:rsidR="00553CE4" w:rsidRPr="002116A5" w:rsidRDefault="00085BC0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Существуют ли иные варианты достижения целей регулирования? Выделите те из них, которые, по Вашему мнению, были бы менее затратными (обременительными) для ведения предпринимательской, инвестиционной и иной экономической деятельности</w:t>
      </w:r>
      <w:r w:rsidR="00171660">
        <w:rPr>
          <w:rFonts w:ascii="Times New Roman" w:hAnsi="Times New Roman" w:cs="Times New Roman"/>
          <w:sz w:val="26"/>
          <w:szCs w:val="26"/>
        </w:rPr>
        <w:t>? По возможности опишите для каждого варианта качественные и количественные (денежные и натуральные) результаты их воздействия для определенных Вами групп адресатов регулирования____________</w:t>
      </w:r>
    </w:p>
    <w:p w14:paraId="45F13A62" w14:textId="4C6D6AD6" w:rsidR="00553CE4" w:rsidRPr="002116A5" w:rsidRDefault="00553CE4" w:rsidP="00553CE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116A5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171660">
        <w:rPr>
          <w:rFonts w:ascii="Times New Roman" w:hAnsi="Times New Roman" w:cs="Times New Roman"/>
          <w:sz w:val="26"/>
          <w:szCs w:val="26"/>
        </w:rPr>
        <w:t>__</w:t>
      </w:r>
    </w:p>
    <w:p w14:paraId="5259A6C1" w14:textId="37E8C2BB" w:rsidR="00553CE4" w:rsidRPr="002116A5" w:rsidRDefault="00171660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Какие </w:t>
      </w:r>
      <w:r w:rsidR="004A6808">
        <w:rPr>
          <w:rFonts w:ascii="Times New Roman" w:hAnsi="Times New Roman" w:cs="Times New Roman"/>
          <w:sz w:val="26"/>
          <w:szCs w:val="26"/>
        </w:rPr>
        <w:t xml:space="preserve">конкретные положения нормативного правового акта (совокупности норм)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 и по возможности оцените его влияние количественно (в денежных </w:t>
      </w:r>
      <w:r w:rsidR="004A6808">
        <w:rPr>
          <w:rFonts w:ascii="Times New Roman" w:hAnsi="Times New Roman" w:cs="Times New Roman"/>
          <w:sz w:val="26"/>
          <w:szCs w:val="26"/>
        </w:rPr>
        <w:lastRenderedPageBreak/>
        <w:t xml:space="preserve">средствах или трудозатратах (человеко-часах), </w:t>
      </w:r>
      <w:r w:rsidR="002A3FFD">
        <w:rPr>
          <w:rFonts w:ascii="Times New Roman" w:hAnsi="Times New Roman" w:cs="Times New Roman"/>
          <w:sz w:val="26"/>
          <w:szCs w:val="26"/>
        </w:rPr>
        <w:t>потраченных на выполнение требований и т.п.). Предоставьте, пожалуйста, предложения по каждому из положений, определенных Вами, как необоснованно затрудняющих деятельность адресатов регулирования.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2A3FF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36972724" w14:textId="77777777" w:rsidR="00F102F3" w:rsidRDefault="002A3FFD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каждому из положений, определенных Вами </w:t>
      </w:r>
      <w:r w:rsidR="00F102F3">
        <w:rPr>
          <w:rFonts w:ascii="Times New Roman" w:hAnsi="Times New Roman" w:cs="Times New Roman"/>
          <w:sz w:val="26"/>
          <w:szCs w:val="26"/>
        </w:rPr>
        <w:t>как необоснованно затрудняющих деятельность адресатов регулирования, обоснуйте следующее: противоречит ли указанное положение целям регулирования или существующей проблеме либо не способствует достижению целей регулирования;</w:t>
      </w:r>
    </w:p>
    <w:p w14:paraId="2F2593CF" w14:textId="77777777" w:rsidR="00F102F3" w:rsidRDefault="00F102F3" w:rsidP="00F102F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несет неопределенность и противоречие, в том числе в силу технико-юридических недостатков;</w:t>
      </w:r>
    </w:p>
    <w:p w14:paraId="6DEE709F" w14:textId="77777777" w:rsidR="00F102F3" w:rsidRDefault="00F102F3" w:rsidP="00F102F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приводит</w:t>
      </w:r>
      <w:r w:rsidR="00553CE4" w:rsidRPr="002116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 к избыточным обязанностям или наоборот – ограничивает действия субъектов предпринимательской деятельности;</w:t>
      </w:r>
    </w:p>
    <w:p w14:paraId="55124C90" w14:textId="77777777" w:rsidR="00CF3080" w:rsidRDefault="00F102F3" w:rsidP="00F102F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создает ли существенные риски для ведения предпринимательской,</w:t>
      </w:r>
      <w:r w:rsidR="00CF3080">
        <w:rPr>
          <w:rFonts w:ascii="Times New Roman" w:hAnsi="Times New Roman" w:cs="Times New Roman"/>
          <w:sz w:val="26"/>
          <w:szCs w:val="26"/>
        </w:rPr>
        <w:t xml:space="preserve"> инвестиционной и иной экономической деятельности, способствует ли возникновению необоснованных прав органов власти и должностных лиц либо допускает возможность избирательного применения правовых норм;</w:t>
      </w:r>
    </w:p>
    <w:p w14:paraId="5B681225" w14:textId="77777777" w:rsidR="00CF3080" w:rsidRDefault="00CF3080" w:rsidP="00F102F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приводит ли к невозможности совершения законных действий адресами регулирования (например, в связи с отсутствием инфраструктуры, организационных или технических условий, информационных технологий) либо устанавливает проведение операций не самым оптимальным способом (например, на бумажном носителе, а не в электронном виде);</w:t>
      </w:r>
    </w:p>
    <w:p w14:paraId="1BAE4A60" w14:textId="77777777" w:rsidR="00453E76" w:rsidRDefault="00453E76" w:rsidP="00F102F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способствует ли необоснованному изменению расстановки сил в какой-либо отрасли;</w:t>
      </w:r>
    </w:p>
    <w:p w14:paraId="545F1C32" w14:textId="2E5B1B32" w:rsidR="00553CE4" w:rsidRPr="002116A5" w:rsidRDefault="00453E76" w:rsidP="00F102F3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соответствует правилам делового оборота, сложившимся в отрасли.________________________________________________________________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5FC97B16" w14:textId="6877EAE8" w:rsidR="00553CE4" w:rsidRDefault="00453E76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Оцените</w:t>
      </w:r>
      <w:r w:rsidR="00B47E9F">
        <w:rPr>
          <w:rFonts w:ascii="Times New Roman" w:hAnsi="Times New Roman" w:cs="Times New Roman"/>
          <w:sz w:val="26"/>
          <w:szCs w:val="26"/>
        </w:rPr>
        <w:t xml:space="preserve">, насколько полно и точно в нормативном правовом акте отражены обязанности и ответственность адресатов регулирования, а также порядок организации их </w:t>
      </w:r>
      <w:proofErr w:type="gramStart"/>
      <w:r w:rsidR="00B47E9F">
        <w:rPr>
          <w:rFonts w:ascii="Times New Roman" w:hAnsi="Times New Roman" w:cs="Times New Roman"/>
          <w:sz w:val="26"/>
          <w:szCs w:val="26"/>
        </w:rPr>
        <w:t>исполнения?</w:t>
      </w:r>
      <w:r w:rsidR="00553CE4" w:rsidRPr="002116A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14:paraId="0F55EECC" w14:textId="77777777" w:rsidR="007D34EC" w:rsidRPr="002116A5" w:rsidRDefault="007D34EC" w:rsidP="007D34EC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F83DB6D" w14:textId="0C825AF0" w:rsidR="00553CE4" w:rsidRPr="002116A5" w:rsidRDefault="00B47E9F" w:rsidP="00553CE4">
      <w:pPr>
        <w:pStyle w:val="ConsPlusNonformat"/>
        <w:widowControl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Считаете ли Вы нормы нормативного правового акта ясными и однозначными для понимания? (Если «Нет», то укажите неоднозначность норм, установленных в нормативном правовом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акте)_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1085B5AC" w14:textId="2E3179CD" w:rsidR="00553CE4" w:rsidRDefault="00B47E9F" w:rsidP="00553C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553CE4" w:rsidRPr="002116A5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4E35E490" w14:textId="7AC27113" w:rsidR="00FE4498" w:rsidRDefault="00495E7E" w:rsidP="00FE4498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Предусмотрен ли был механизм защиты своих прав адресатами регулирования и обеспечен ли недискриминационный режим при реализации положений нормативного правового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акта?_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7222085A" w14:textId="77777777" w:rsidR="007D34EC" w:rsidRPr="00FE4498" w:rsidRDefault="007D34EC" w:rsidP="007D34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9C5272C" w14:textId="27DAD964" w:rsidR="00FE4498" w:rsidRPr="00FE4498" w:rsidRDefault="00FE4498" w:rsidP="001B5893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1B5893">
        <w:rPr>
          <w:sz w:val="26"/>
          <w:szCs w:val="26"/>
        </w:rPr>
        <w:t xml:space="preserve"> </w:t>
      </w:r>
      <w:r w:rsidRPr="001B5893">
        <w:rPr>
          <w:rFonts w:ascii="Times New Roman" w:hAnsi="Times New Roman"/>
          <w:sz w:val="26"/>
          <w:szCs w:val="26"/>
        </w:rPr>
        <w:t>Влияет ли действующее регулирование на конкурентную среду в отрасли? Как изменится конкуренция, если нормативный правовой акт будет приведен в соответствии с Вашими предложениями (после внесения изменений) либо вследствие отмены?</w:t>
      </w:r>
      <w:r w:rsidRPr="00FE4498">
        <w:rPr>
          <w:sz w:val="24"/>
          <w:szCs w:val="24"/>
        </w:rPr>
        <w:t xml:space="preserve"> ____________________________________________________________________</w:t>
      </w:r>
      <w:r w:rsidR="001B5893">
        <w:rPr>
          <w:sz w:val="24"/>
          <w:szCs w:val="24"/>
        </w:rPr>
        <w:t>__________</w:t>
      </w:r>
    </w:p>
    <w:p w14:paraId="6BD15D9A" w14:textId="6B350AC1" w:rsidR="00553CE4" w:rsidRPr="00663234" w:rsidRDefault="001B5893" w:rsidP="0066323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Не</w:t>
      </w:r>
      <w:r w:rsidR="00663234">
        <w:rPr>
          <w:rFonts w:ascii="Times New Roman" w:hAnsi="Times New Roman"/>
          <w:sz w:val="26"/>
          <w:szCs w:val="26"/>
        </w:rPr>
        <w:t xml:space="preserve">обходим ли переходный период для вступления в силу предлагаемых изменений?  Если да, то какой переходный период необходим и </w:t>
      </w:r>
      <w:r w:rsidR="00663234">
        <w:rPr>
          <w:rFonts w:ascii="Times New Roman" w:hAnsi="Times New Roman"/>
          <w:sz w:val="26"/>
          <w:szCs w:val="26"/>
        </w:rPr>
        <w:lastRenderedPageBreak/>
        <w:t>почему?_______________________________________________________________________________________________________________________________________</w:t>
      </w:r>
    </w:p>
    <w:p w14:paraId="6CEA7E21" w14:textId="4855BB46" w:rsidR="00663234" w:rsidRPr="00FE4498" w:rsidRDefault="00663234" w:rsidP="0066323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Имеются ли у Вас иные предложения к действующему регулированию отрасли? Если имеются, то, пожалуйста, изложите </w:t>
      </w:r>
      <w:proofErr w:type="gramStart"/>
      <w:r>
        <w:rPr>
          <w:rFonts w:ascii="Times New Roman" w:hAnsi="Times New Roman"/>
          <w:sz w:val="26"/>
          <w:szCs w:val="26"/>
        </w:rPr>
        <w:t>их._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5A00CC10" w14:textId="77777777" w:rsidR="00553CE4" w:rsidRPr="00B04DA9" w:rsidRDefault="00553CE4" w:rsidP="00553CE4">
      <w:pPr>
        <w:jc w:val="both"/>
        <w:rPr>
          <w:sz w:val="24"/>
          <w:szCs w:val="24"/>
        </w:rPr>
      </w:pPr>
    </w:p>
    <w:p w14:paraId="6BA16A09" w14:textId="77777777" w:rsidR="00553CE4" w:rsidRPr="002116A5" w:rsidRDefault="00553CE4" w:rsidP="00553CE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116A5">
        <w:rPr>
          <w:rFonts w:ascii="Times New Roman" w:hAnsi="Times New Roman" w:cs="Times New Roman"/>
          <w:sz w:val="22"/>
          <w:szCs w:val="22"/>
        </w:rPr>
        <w:t xml:space="preserve">_________________________________       </w:t>
      </w:r>
      <w:r w:rsidRPr="002116A5">
        <w:rPr>
          <w:rFonts w:ascii="Times New Roman" w:hAnsi="Times New Roman" w:cs="Times New Roman"/>
          <w:sz w:val="22"/>
          <w:szCs w:val="22"/>
        </w:rPr>
        <w:tab/>
        <w:t>_______________________________________</w:t>
      </w:r>
    </w:p>
    <w:p w14:paraId="2A6DCE83" w14:textId="77777777" w:rsidR="00553CE4" w:rsidRPr="002116A5" w:rsidRDefault="00553CE4" w:rsidP="00553CE4">
      <w:pPr>
        <w:pStyle w:val="ConsPlusNonformat"/>
        <w:ind w:left="709" w:firstLine="709"/>
        <w:rPr>
          <w:rFonts w:ascii="Times New Roman" w:hAnsi="Times New Roman" w:cs="Times New Roman"/>
          <w:sz w:val="22"/>
          <w:szCs w:val="22"/>
        </w:rPr>
      </w:pPr>
      <w:r w:rsidRPr="002116A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2116A5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2116A5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116A5">
        <w:rPr>
          <w:rFonts w:ascii="Times New Roman" w:hAnsi="Times New Roman" w:cs="Times New Roman"/>
          <w:sz w:val="22"/>
          <w:szCs w:val="22"/>
        </w:rPr>
        <w:tab/>
      </w:r>
      <w:r w:rsidRPr="002116A5">
        <w:rPr>
          <w:rFonts w:ascii="Times New Roman" w:hAnsi="Times New Roman" w:cs="Times New Roman"/>
          <w:sz w:val="22"/>
          <w:szCs w:val="22"/>
        </w:rPr>
        <w:tab/>
      </w:r>
      <w:r w:rsidRPr="002116A5">
        <w:rPr>
          <w:rFonts w:ascii="Times New Roman" w:hAnsi="Times New Roman" w:cs="Times New Roman"/>
          <w:sz w:val="22"/>
          <w:szCs w:val="22"/>
        </w:rPr>
        <w:tab/>
      </w:r>
      <w:r w:rsidRPr="002116A5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14:paraId="51983927" w14:textId="77777777" w:rsidR="00553CE4" w:rsidRPr="002116A5" w:rsidRDefault="00553CE4" w:rsidP="00553CE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7D56489" w14:textId="77777777" w:rsidR="00553CE4" w:rsidRPr="002116A5" w:rsidRDefault="00553CE4" w:rsidP="00553CE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116A5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07EADAB" w14:textId="77777777" w:rsidR="00553CE4" w:rsidRPr="002116A5" w:rsidRDefault="00553CE4" w:rsidP="00553CE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116A5">
        <w:rPr>
          <w:rFonts w:ascii="Times New Roman" w:hAnsi="Times New Roman" w:cs="Times New Roman"/>
          <w:sz w:val="22"/>
          <w:szCs w:val="22"/>
        </w:rPr>
        <w:t xml:space="preserve">         (дата)</w:t>
      </w:r>
    </w:p>
    <w:p w14:paraId="06D9410E" w14:textId="77777777" w:rsidR="00553CE4" w:rsidRDefault="00553CE4" w:rsidP="00553C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8439CDE" w14:textId="77777777" w:rsidR="00BB3B1F" w:rsidRDefault="00BB3B1F"/>
    <w:sectPr w:rsidR="00BB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8DE1" w14:textId="77777777" w:rsidR="00D70470" w:rsidRDefault="00D70470" w:rsidP="00553CE4">
      <w:r>
        <w:separator/>
      </w:r>
    </w:p>
  </w:endnote>
  <w:endnote w:type="continuationSeparator" w:id="0">
    <w:p w14:paraId="2453C903" w14:textId="77777777" w:rsidR="00D70470" w:rsidRDefault="00D70470" w:rsidP="005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DEB8" w14:textId="77777777" w:rsidR="00D70470" w:rsidRDefault="00D70470" w:rsidP="00553CE4">
      <w:r>
        <w:separator/>
      </w:r>
    </w:p>
  </w:footnote>
  <w:footnote w:type="continuationSeparator" w:id="0">
    <w:p w14:paraId="3D42F4BB" w14:textId="77777777" w:rsidR="00D70470" w:rsidRDefault="00D70470" w:rsidP="00553CE4">
      <w:r>
        <w:continuationSeparator/>
      </w:r>
    </w:p>
  </w:footnote>
  <w:footnote w:id="1">
    <w:p w14:paraId="57A177F2" w14:textId="77777777" w:rsidR="00553CE4" w:rsidRDefault="00553CE4" w:rsidP="00553CE4">
      <w:pPr>
        <w:pStyle w:val="a4"/>
      </w:pPr>
      <w:r w:rsidRPr="007C5D82">
        <w:rPr>
          <w:rStyle w:val="a6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14:paraId="68837227" w14:textId="77777777" w:rsidR="00553CE4" w:rsidRDefault="00553CE4" w:rsidP="00553CE4">
      <w:pPr>
        <w:pStyle w:val="a4"/>
      </w:pPr>
      <w:r w:rsidRPr="007C5D82">
        <w:rPr>
          <w:rStyle w:val="a6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14:paraId="15BF29F2" w14:textId="77777777" w:rsidR="00553CE4" w:rsidRDefault="00553CE4" w:rsidP="00553CE4">
      <w:pPr>
        <w:pStyle w:val="a4"/>
        <w:jc w:val="both"/>
      </w:pPr>
      <w:r w:rsidRPr="007C5D82">
        <w:rPr>
          <w:rStyle w:val="a6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4316"/>
    <w:multiLevelType w:val="hybridMultilevel"/>
    <w:tmpl w:val="3340AF76"/>
    <w:lvl w:ilvl="0" w:tplc="E3A6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3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21"/>
    <w:rsid w:val="00004C60"/>
    <w:rsid w:val="00005CFF"/>
    <w:rsid w:val="000210AB"/>
    <w:rsid w:val="00033DE3"/>
    <w:rsid w:val="0004074A"/>
    <w:rsid w:val="000435FB"/>
    <w:rsid w:val="00057E29"/>
    <w:rsid w:val="00085BC0"/>
    <w:rsid w:val="000E07A3"/>
    <w:rsid w:val="000E4929"/>
    <w:rsid w:val="000F78FC"/>
    <w:rsid w:val="00161643"/>
    <w:rsid w:val="0016272F"/>
    <w:rsid w:val="0017032F"/>
    <w:rsid w:val="00171660"/>
    <w:rsid w:val="0017482F"/>
    <w:rsid w:val="001A5BF7"/>
    <w:rsid w:val="001B1EC1"/>
    <w:rsid w:val="001B5893"/>
    <w:rsid w:val="001C1A65"/>
    <w:rsid w:val="001E6CDD"/>
    <w:rsid w:val="001F4B6C"/>
    <w:rsid w:val="001F5F61"/>
    <w:rsid w:val="00255FC7"/>
    <w:rsid w:val="0026529E"/>
    <w:rsid w:val="00286697"/>
    <w:rsid w:val="002A3FFD"/>
    <w:rsid w:val="002E2C28"/>
    <w:rsid w:val="00300665"/>
    <w:rsid w:val="0030120A"/>
    <w:rsid w:val="00327BE9"/>
    <w:rsid w:val="00370356"/>
    <w:rsid w:val="00392F84"/>
    <w:rsid w:val="003A2782"/>
    <w:rsid w:val="003B52AD"/>
    <w:rsid w:val="003C127E"/>
    <w:rsid w:val="003C6B01"/>
    <w:rsid w:val="003D63C5"/>
    <w:rsid w:val="003F2DE9"/>
    <w:rsid w:val="00451FC6"/>
    <w:rsid w:val="00453E76"/>
    <w:rsid w:val="004803FB"/>
    <w:rsid w:val="004823BB"/>
    <w:rsid w:val="00493573"/>
    <w:rsid w:val="00495E7E"/>
    <w:rsid w:val="004A6808"/>
    <w:rsid w:val="004D488C"/>
    <w:rsid w:val="004F0229"/>
    <w:rsid w:val="0050238A"/>
    <w:rsid w:val="00511AC7"/>
    <w:rsid w:val="005157FE"/>
    <w:rsid w:val="0052141C"/>
    <w:rsid w:val="00553CE4"/>
    <w:rsid w:val="005A386E"/>
    <w:rsid w:val="005C0603"/>
    <w:rsid w:val="005D641B"/>
    <w:rsid w:val="00651F93"/>
    <w:rsid w:val="00663234"/>
    <w:rsid w:val="006C3FEB"/>
    <w:rsid w:val="0071379F"/>
    <w:rsid w:val="0072197E"/>
    <w:rsid w:val="00744836"/>
    <w:rsid w:val="00747363"/>
    <w:rsid w:val="00760B4B"/>
    <w:rsid w:val="00766C27"/>
    <w:rsid w:val="00772631"/>
    <w:rsid w:val="007D13A6"/>
    <w:rsid w:val="007D34EC"/>
    <w:rsid w:val="007E5F39"/>
    <w:rsid w:val="007F2B3B"/>
    <w:rsid w:val="007F4A0D"/>
    <w:rsid w:val="0080472B"/>
    <w:rsid w:val="00806897"/>
    <w:rsid w:val="00841AC0"/>
    <w:rsid w:val="00875021"/>
    <w:rsid w:val="00880DDA"/>
    <w:rsid w:val="008941E8"/>
    <w:rsid w:val="008E5C21"/>
    <w:rsid w:val="00900DBF"/>
    <w:rsid w:val="009806A6"/>
    <w:rsid w:val="009A2807"/>
    <w:rsid w:val="009D4642"/>
    <w:rsid w:val="009E03C7"/>
    <w:rsid w:val="009F04B2"/>
    <w:rsid w:val="009F0E0E"/>
    <w:rsid w:val="009F1535"/>
    <w:rsid w:val="00A26717"/>
    <w:rsid w:val="00A35E6B"/>
    <w:rsid w:val="00A51D5C"/>
    <w:rsid w:val="00A53DAC"/>
    <w:rsid w:val="00A6607D"/>
    <w:rsid w:val="00AA2A18"/>
    <w:rsid w:val="00AD454D"/>
    <w:rsid w:val="00B021B2"/>
    <w:rsid w:val="00B07F4E"/>
    <w:rsid w:val="00B47E9F"/>
    <w:rsid w:val="00B53D27"/>
    <w:rsid w:val="00B606D2"/>
    <w:rsid w:val="00B83C78"/>
    <w:rsid w:val="00B96E12"/>
    <w:rsid w:val="00BB3B1F"/>
    <w:rsid w:val="00BB63D6"/>
    <w:rsid w:val="00C0017B"/>
    <w:rsid w:val="00C30D3F"/>
    <w:rsid w:val="00C42302"/>
    <w:rsid w:val="00C44D6F"/>
    <w:rsid w:val="00C979FF"/>
    <w:rsid w:val="00CB251E"/>
    <w:rsid w:val="00CE136D"/>
    <w:rsid w:val="00CE5796"/>
    <w:rsid w:val="00CF3080"/>
    <w:rsid w:val="00D0076F"/>
    <w:rsid w:val="00D135C5"/>
    <w:rsid w:val="00D207E3"/>
    <w:rsid w:val="00D320FD"/>
    <w:rsid w:val="00D335B3"/>
    <w:rsid w:val="00D35D1E"/>
    <w:rsid w:val="00D52C19"/>
    <w:rsid w:val="00D70470"/>
    <w:rsid w:val="00D773EA"/>
    <w:rsid w:val="00DB3742"/>
    <w:rsid w:val="00DC05E4"/>
    <w:rsid w:val="00DC1D95"/>
    <w:rsid w:val="00E323BF"/>
    <w:rsid w:val="00E44275"/>
    <w:rsid w:val="00E5126E"/>
    <w:rsid w:val="00E57F21"/>
    <w:rsid w:val="00E64993"/>
    <w:rsid w:val="00E80837"/>
    <w:rsid w:val="00E93896"/>
    <w:rsid w:val="00EA18E5"/>
    <w:rsid w:val="00EC7969"/>
    <w:rsid w:val="00ED0C7C"/>
    <w:rsid w:val="00ED76F0"/>
    <w:rsid w:val="00F041BE"/>
    <w:rsid w:val="00F102F3"/>
    <w:rsid w:val="00F16F36"/>
    <w:rsid w:val="00F71932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D748"/>
  <w15:chartTrackingRefBased/>
  <w15:docId w15:val="{68152749-F0B8-4115-8C42-FA96F07A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3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3C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rsid w:val="00553CE4"/>
    <w:rPr>
      <w:rFonts w:eastAsia="MS Mincho"/>
      <w:lang w:eastAsia="ja-JP"/>
    </w:rPr>
  </w:style>
  <w:style w:type="character" w:customStyle="1" w:styleId="a5">
    <w:name w:val="Текст сноски Знак"/>
    <w:basedOn w:val="a0"/>
    <w:link w:val="a4"/>
    <w:rsid w:val="00553CE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6">
    <w:name w:val="footnote reference"/>
    <w:rsid w:val="00553CE4"/>
    <w:rPr>
      <w:vertAlign w:val="superscript"/>
    </w:rPr>
  </w:style>
  <w:style w:type="paragraph" w:customStyle="1" w:styleId="ConsTitle">
    <w:name w:val="ConsTitle"/>
    <w:rsid w:val="00ED76F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7">
    <w:name w:val="Hyperlink"/>
    <w:basedOn w:val="a0"/>
    <w:uiPriority w:val="99"/>
    <w:unhideWhenUsed/>
    <w:rsid w:val="00AA2A1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A2A1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53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@vmo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moao.ru/2025-&#1075;&#1086;&#1076;-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mo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VMR</cp:lastModifiedBy>
  <cp:revision>10</cp:revision>
  <cp:lastPrinted>2021-12-06T06:53:00Z</cp:lastPrinted>
  <dcterms:created xsi:type="dcterms:W3CDTF">2025-11-05T07:25:00Z</dcterms:created>
  <dcterms:modified xsi:type="dcterms:W3CDTF">2026-06-01T07:40:00Z</dcterms:modified>
</cp:coreProperties>
</file>